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4FE2" w14:textId="77777777" w:rsidR="00E06FC6" w:rsidRDefault="00E06FC6" w:rsidP="00E06FC6">
      <w:pPr>
        <w:pStyle w:val="a9"/>
        <w:shd w:val="clear" w:color="auto" w:fill="FFFFFF"/>
        <w:spacing w:before="100" w:beforeAutospacing="1" w:after="100" w:afterAutospacing="1" w:line="360" w:lineRule="auto"/>
        <w:ind w:left="0"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附件2:评选参考标准</w:t>
      </w: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E06FC6" w14:paraId="10BD760E" w14:textId="77777777" w:rsidTr="007F42D9">
        <w:tc>
          <w:tcPr>
            <w:tcW w:w="4390" w:type="dxa"/>
          </w:tcPr>
          <w:p w14:paraId="1DAA98CD" w14:textId="77777777" w:rsidR="00E06FC6" w:rsidRDefault="00E06FC6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4B4A227" w14:textId="77777777" w:rsidR="00E06FC6" w:rsidRDefault="00E06FC6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征集方向</w:t>
            </w:r>
          </w:p>
        </w:tc>
      </w:tr>
      <w:tr w:rsidR="00E06FC6" w14:paraId="7690BC3A" w14:textId="77777777" w:rsidTr="007F42D9">
        <w:tc>
          <w:tcPr>
            <w:tcW w:w="4390" w:type="dxa"/>
          </w:tcPr>
          <w:p w14:paraId="4F66C04A" w14:textId="77777777" w:rsidR="00E06FC6" w:rsidRDefault="00E06FC6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优秀公益项目</w:t>
            </w:r>
          </w:p>
        </w:tc>
        <w:tc>
          <w:tcPr>
            <w:tcW w:w="3969" w:type="dxa"/>
          </w:tcPr>
          <w:p w14:paraId="33EBC27B" w14:textId="77777777" w:rsidR="00E06FC6" w:rsidRDefault="00E06FC6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年度社会影响力公益项目，解决社会问题、改善民生、促进社会发展的彩票公益项目。包括但不限于以下，扶贫类公益项目： 在扶贫、助学、助教助老等领域取得突出成果的项目。环保类公益项目： 在环境保护方面做出突出贡献的项目。文化类公益项目： 在文化传承与发展方面做出贡献的项目。创新类公益项目：采用创新模式、取得良好效果的公益项目。最佳公众参与公益项目： 能够有效激发公众参与的公益项目。最佳志愿者服务公益项目：充分发挥志愿者作用的公益项目。具有发展潜力的公益项目。</w:t>
            </w:r>
          </w:p>
        </w:tc>
      </w:tr>
      <w:tr w:rsidR="00E06FC6" w14:paraId="4661672F" w14:textId="77777777" w:rsidTr="007F42D9">
        <w:trPr>
          <w:trHeight w:val="2006"/>
        </w:trPr>
        <w:tc>
          <w:tcPr>
            <w:tcW w:w="4390" w:type="dxa"/>
          </w:tcPr>
          <w:p w14:paraId="2991EB37" w14:textId="77777777" w:rsidR="00E06FC6" w:rsidRDefault="00E06FC6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lastRenderedPageBreak/>
              <w:t>彩票责任成果传播案例</w:t>
            </w:r>
          </w:p>
        </w:tc>
        <w:tc>
          <w:tcPr>
            <w:tcW w:w="3969" w:type="dxa"/>
          </w:tcPr>
          <w:p w14:paraId="5DF97744" w14:textId="77777777" w:rsidR="00E06FC6" w:rsidRDefault="00E06FC6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包括但不限于全年针对彩票社会责任工作成果的总结发布、规划宣传、落地活动等宣传表现形式以及深入人心的宣传内容。</w:t>
            </w:r>
          </w:p>
        </w:tc>
      </w:tr>
      <w:tr w:rsidR="00E06FC6" w14:paraId="52D1DA5B" w14:textId="77777777" w:rsidTr="007F42D9">
        <w:tc>
          <w:tcPr>
            <w:tcW w:w="4390" w:type="dxa"/>
          </w:tcPr>
          <w:p w14:paraId="21C05D1A" w14:textId="1C88BC37" w:rsidR="00E06FC6" w:rsidRDefault="00896084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责任彩票</w:t>
            </w:r>
            <w:r w:rsidR="00E06FC6">
              <w:rPr>
                <w:rFonts w:hint="eastAsia"/>
                <w:color w:val="000000" w:themeColor="text1"/>
                <w:sz w:val="30"/>
                <w:szCs w:val="30"/>
              </w:rPr>
              <w:t>工作实践案例</w:t>
            </w:r>
          </w:p>
        </w:tc>
        <w:tc>
          <w:tcPr>
            <w:tcW w:w="3969" w:type="dxa"/>
          </w:tcPr>
          <w:p w14:paraId="6BC07EEA" w14:textId="77777777" w:rsidR="00E06FC6" w:rsidRDefault="00E06FC6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责任管理方面： 在责任彩票管理体系建设、风险评估、绩效考核等方面取得突出成果的案例。组织治理方面： 在党建、机构治理、内部控制等方面表现优秀的案例。发行责任示范方面： 在产品销售渠道管理等方面体现高度责任感的案例。理性购彩案例： 在识别、预防和干预非理性购彩行为方面取得显著成效的案例。员工关怀案例： 在员工培训、零售商支持、权益保护等方面表现突出的案例。社区共建案例： 积极参与社区建设，回馈社会的案例。行业合作案例： 在行业内积极倡</w:t>
            </w:r>
            <w:r>
              <w:rPr>
                <w:rFonts w:hint="eastAsia"/>
                <w:color w:val="000000" w:themeColor="text1"/>
                <w:sz w:val="30"/>
                <w:szCs w:val="30"/>
              </w:rPr>
              <w:lastRenderedPageBreak/>
              <w:t>导责任彩票，推动行业共同发展的案例。价值链责任提升案例： 在整个价值链中践行社会责任，实现可持续发展的案例。环境保护先锋案例：在绿色运营、节能减排等方面做出突出贡献的案例。</w:t>
            </w:r>
          </w:p>
        </w:tc>
      </w:tr>
    </w:tbl>
    <w:p w14:paraId="7F15CD68" w14:textId="77777777" w:rsidR="000C0455" w:rsidRPr="00E06FC6" w:rsidRDefault="000C0455"/>
    <w:sectPr w:rsidR="000C0455" w:rsidRPr="00E06FC6" w:rsidSect="0033723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C6"/>
    <w:rsid w:val="000C0455"/>
    <w:rsid w:val="00337233"/>
    <w:rsid w:val="00716160"/>
    <w:rsid w:val="007260D2"/>
    <w:rsid w:val="007320A1"/>
    <w:rsid w:val="00896084"/>
    <w:rsid w:val="00E0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BEE2A"/>
  <w15:chartTrackingRefBased/>
  <w15:docId w15:val="{5F6BA9C8-8118-A743-8582-6DDD2B4A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C6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E06FC6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FC6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FC6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FC6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FC6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FC6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FC6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FC6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FC6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F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F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F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F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FC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FC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FC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E06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FC6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E06F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FC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E06F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6FC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E06FC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liu</dc:creator>
  <cp:keywords/>
  <dc:description/>
  <cp:lastModifiedBy>xi liu</cp:lastModifiedBy>
  <cp:revision>2</cp:revision>
  <dcterms:created xsi:type="dcterms:W3CDTF">2024-10-12T06:36:00Z</dcterms:created>
  <dcterms:modified xsi:type="dcterms:W3CDTF">2024-10-12T06:40:00Z</dcterms:modified>
</cp:coreProperties>
</file>