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3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新华网文化观察丨2024年，那些火出圈的文创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参评</w:t>
            </w:r>
          </w:p>
          <w:p w14:paraId="7C625C79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深度报道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3643字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文字作品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李欣 王坤朔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王碧姣 高强 丁梓朔 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rPr>
                <w:rFonts w:hint="eastAsia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新华网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新华网、新华网客户端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新华网微信公众号、新华网百家号、新华社客户端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hint="default" w:ascii="方正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新华网首页焦点图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2025年1月2日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207645</wp:posOffset>
                  </wp:positionV>
                  <wp:extent cx="1200150" cy="1171575"/>
                  <wp:effectExtent l="0" t="0" r="0" b="952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7C91B5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https://app.xinhuanet.com/news/article.html?articleId=c17bd8120078868bf457af8cb8d93c36&amp;timestamp=899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是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5ECB6853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该作品聚焦2024年文化产业中火热的文创产品。记者通过多方实地走访，盘点、分析文创产业五大热门业态和趋势，采访扎实、语言生动，获得业内广泛关注。该作品既关注“凤冠冰箱贴”、藻井冰箱贴等文创热点，也关注“茶咖”跨界美食和科技类前沿文创，全景式描述产业特色。多方采访文创从业者、文旅专家和消费者，不仅挖掘文创产品本身，更透过数据分析、专家解读，探究背后的市场潜力和文化价值。该作品语言生动鲜活，图文并茂，可读性强。</w:t>
            </w:r>
          </w:p>
          <w:p w14:paraId="52C89A2A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该作品在新华网PC端、新华网客户端、新华网微信公众号、新华网头条号、新华社客户端等重点展示，被央广网、中国日报网、中国青年网、中工网等近百家媒体转载，并被今日头条、百度、腾讯新闻、网易新闻等头部新媒体平台置顶展示，登上腾讯热榜，总传播量突破5000万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被评选为中宣部1月“三好作品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中的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“好创意”。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https://app.xinhuanet.com/news/article.html?articleId=c17bd8120078868bf457af8cb8d93c36&amp;timestamp=899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130万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5000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367EBF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5486BA2F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78786C3A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3ADB46EE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7577FEE5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</w:t>
            </w:r>
          </w:p>
          <w:p w14:paraId="31875D0E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2DA2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2025年度中宣部“三好作品”</w:t>
            </w:r>
          </w:p>
          <w:p w14:paraId="4F63C3D5">
            <w:pPr>
              <w:widowControl w:val="0"/>
              <w:spacing w:line="24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widowControl w:val="0"/>
              <w:spacing w:line="2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widowControl w:val="0"/>
              <w:spacing w:line="2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240" w:lineRule="exact"/>
              <w:jc w:val="center"/>
              <w:rPr>
                <w:rFonts w:hint="eastAsia" w:eastAsia="方正仿宋_GB2312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4BD75A">
            <w:pPr>
              <w:widowControl w:val="0"/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李欣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13810917761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18600240703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D16E2B2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BF4E2D0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454391AC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p w14:paraId="0F3D1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3FCB"/>
    <w:rsid w:val="637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2026-05-07T09:48:00Z</dcterms:created>
  <dc:creator>欣</dc:creator>
  <cp:lastModifiedBy>欣</cp:lastModifiedBy>
  <dcterms:modified xsi:type="dcterms:W3CDTF">2026-05-07T09:49:34Z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C187A225860546B592A3210093339F4A_11</vt:lpwstr>
  </property>
  <property fmtid="{D5CDD505-2E9C-101B-9397-08002B2CF9AE}" pid="4" name="KSOTemplateDocerSaveRecord">
    <vt:lpwstr>eyJoZGlkIjoiOWM1YzA4OTExODI1ODdmMDc1YzEyYWU4NjI0ZjU4MmMiLCJ1c2VySWQiOiI0OTY2NDc5MjMifQ==</vt:lpwstr>
  </property>
</Properties>
</file>