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before="0" w:beforeAutospacing="0" w:after="0" w:afterAutospacing="0" w:line="540" w:lineRule="exact"/>
        <w:jc w:val="center"/>
        <w:rPr>
          <w:rStyle w:val="7"/>
          <w:rFonts w:hint="eastAsia" w:ascii="华文中宋" w:hAnsi="华文中宋" w:eastAsia="华文中宋"/>
          <w:sz w:val="36"/>
          <w:szCs w:val="36"/>
        </w:rPr>
      </w:pPr>
      <w:r>
        <w:rPr>
          <w:lang/>
        </w:rPr>
        <w:drawing>
          <wp:anchor distT="0" distB="0" distL="114300" distR="114300" simplePos="0" relativeHeight="251658240" behindDoc="0" locked="0" layoutInCell="1" allowOverlap="0">
            <wp:simplePos x="0" y="0"/>
            <wp:positionH relativeFrom="page">
              <wp:posOffset>1146810</wp:posOffset>
            </wp:positionH>
            <wp:positionV relativeFrom="page">
              <wp:posOffset>1080135</wp:posOffset>
            </wp:positionV>
            <wp:extent cx="5267325" cy="1095375"/>
            <wp:effectExtent l="0" t="0" r="9525" b="9525"/>
            <wp:wrapTopAndBottom/>
            <wp:docPr id="1" name="图片 1" descr="研究会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会抬头"/>
                    <pic:cNvPicPr>
                      <a:picLocks noChangeAspect="1"/>
                    </pic:cNvPicPr>
                  </pic:nvPicPr>
                  <pic:blipFill>
                    <a:blip r:embed="rId5">
                      <a:lum contrast="24000"/>
                    </a:blip>
                    <a:stretch>
                      <a:fillRect/>
                    </a:stretch>
                  </pic:blipFill>
                  <pic:spPr>
                    <a:xfrm>
                      <a:off x="0" y="0"/>
                      <a:ext cx="5267325" cy="1095375"/>
                    </a:xfrm>
                    <a:prstGeom prst="rect">
                      <a:avLst/>
                    </a:prstGeom>
                    <a:noFill/>
                    <a:ln w="9525">
                      <a:noFill/>
                    </a:ln>
                  </pic:spPr>
                </pic:pic>
              </a:graphicData>
            </a:graphic>
          </wp:anchor>
        </w:drawing>
      </w:r>
    </w:p>
    <w:p>
      <w:pPr>
        <w:pStyle w:val="5"/>
        <w:widowControl w:val="0"/>
        <w:spacing w:before="0" w:beforeAutospacing="0" w:after="0" w:afterAutospacing="0" w:line="540" w:lineRule="exact"/>
        <w:jc w:val="center"/>
        <w:rPr>
          <w:rStyle w:val="7"/>
          <w:rFonts w:hint="eastAsia" w:ascii="华文中宋" w:hAnsi="华文中宋" w:eastAsia="华文中宋"/>
          <w:sz w:val="36"/>
          <w:szCs w:val="36"/>
        </w:rPr>
      </w:pPr>
      <w:r>
        <w:rPr>
          <w:rStyle w:val="7"/>
          <w:rFonts w:hint="eastAsia" w:ascii="华文中宋" w:hAnsi="华文中宋" w:eastAsia="华文中宋"/>
          <w:sz w:val="36"/>
          <w:szCs w:val="36"/>
        </w:rPr>
        <w:t>关于开展第二十八届中国新闻奖</w:t>
      </w:r>
    </w:p>
    <w:p>
      <w:pPr>
        <w:pStyle w:val="5"/>
        <w:widowControl w:val="0"/>
        <w:spacing w:before="0" w:beforeAutospacing="0" w:after="0" w:afterAutospacing="0" w:line="540" w:lineRule="exact"/>
        <w:jc w:val="center"/>
        <w:rPr>
          <w:rStyle w:val="7"/>
          <w:rFonts w:hint="eastAsia" w:ascii="华文中宋" w:hAnsi="华文中宋" w:eastAsia="华文中宋"/>
          <w:sz w:val="36"/>
          <w:szCs w:val="36"/>
        </w:rPr>
      </w:pPr>
      <w:r>
        <w:rPr>
          <w:rStyle w:val="7"/>
          <w:rFonts w:hint="eastAsia" w:ascii="华文中宋" w:hAnsi="华文中宋" w:eastAsia="华文中宋"/>
          <w:sz w:val="36"/>
          <w:szCs w:val="36"/>
        </w:rPr>
        <w:t>新闻漫画作品初评工作的通知</w:t>
      </w:r>
    </w:p>
    <w:p>
      <w:pPr>
        <w:pStyle w:val="5"/>
        <w:widowControl w:val="0"/>
        <w:spacing w:before="0" w:beforeAutospacing="0" w:after="0" w:afterAutospacing="0" w:line="540" w:lineRule="exact"/>
        <w:jc w:val="center"/>
        <w:rPr>
          <w:rFonts w:hint="eastAsia" w:ascii="仿宋_GB2312" w:hAnsi="华文中宋" w:eastAsia="仿宋_GB2312"/>
          <w:sz w:val="36"/>
          <w:szCs w:val="36"/>
        </w:rPr>
      </w:pPr>
    </w:p>
    <w:p>
      <w:pPr>
        <w:pStyle w:val="5"/>
        <w:widowControl w:val="0"/>
        <w:spacing w:before="0" w:beforeAutospacing="0" w:after="0" w:afterAutospacing="0" w:line="540" w:lineRule="exact"/>
        <w:ind w:left="321" w:hanging="321" w:hangingChars="100"/>
        <w:jc w:val="both"/>
        <w:rPr>
          <w:rFonts w:hint="eastAsia" w:ascii="楷体" w:hAnsi="楷体" w:eastAsia="楷体"/>
          <w:b/>
          <w:bCs/>
          <w:color w:val="000000"/>
          <w:sz w:val="32"/>
          <w:szCs w:val="32"/>
        </w:rPr>
      </w:pPr>
      <w:r>
        <w:rPr>
          <w:rFonts w:hint="eastAsia" w:ascii="楷体" w:hAnsi="楷体" w:eastAsia="楷体"/>
          <w:b/>
          <w:bCs/>
          <w:color w:val="000000"/>
          <w:sz w:val="32"/>
          <w:szCs w:val="32"/>
        </w:rPr>
        <w:t>各省（自治区、直辖市）和新疆生产建设兵团新闻工作者协</w:t>
      </w:r>
    </w:p>
    <w:p>
      <w:pPr>
        <w:pStyle w:val="5"/>
        <w:widowControl w:val="0"/>
        <w:spacing w:before="0" w:beforeAutospacing="0" w:after="0" w:afterAutospacing="0" w:line="540" w:lineRule="exact"/>
        <w:ind w:left="321" w:hanging="321" w:hangingChars="100"/>
        <w:jc w:val="both"/>
        <w:rPr>
          <w:rFonts w:hint="eastAsia" w:ascii="楷体" w:hAnsi="楷体" w:eastAsia="楷体"/>
          <w:b/>
          <w:bCs/>
          <w:color w:val="000000"/>
          <w:sz w:val="32"/>
          <w:szCs w:val="32"/>
        </w:rPr>
      </w:pPr>
      <w:r>
        <w:rPr>
          <w:rFonts w:hint="eastAsia" w:ascii="楷体" w:hAnsi="楷体" w:eastAsia="楷体"/>
          <w:b/>
          <w:bCs/>
          <w:color w:val="000000"/>
          <w:sz w:val="32"/>
          <w:szCs w:val="32"/>
        </w:rPr>
        <w:t>会、新闻漫画研究会，中央军委政治工作部宣传局，各有关</w:t>
      </w:r>
    </w:p>
    <w:p>
      <w:pPr>
        <w:pStyle w:val="5"/>
        <w:widowControl w:val="0"/>
        <w:spacing w:before="0" w:beforeAutospacing="0" w:after="0" w:afterAutospacing="0" w:line="540" w:lineRule="exact"/>
        <w:ind w:left="321" w:hanging="321" w:hangingChars="100"/>
        <w:jc w:val="both"/>
        <w:rPr>
          <w:rFonts w:hint="eastAsia" w:ascii="楷体" w:hAnsi="楷体" w:eastAsia="楷体"/>
          <w:b/>
          <w:color w:val="000000"/>
          <w:sz w:val="32"/>
          <w:szCs w:val="32"/>
        </w:rPr>
      </w:pPr>
      <w:r>
        <w:rPr>
          <w:rFonts w:hint="eastAsia" w:ascii="楷体" w:hAnsi="楷体" w:eastAsia="楷体"/>
          <w:b/>
          <w:bCs/>
          <w:color w:val="000000"/>
          <w:sz w:val="32"/>
          <w:szCs w:val="32"/>
        </w:rPr>
        <w:t>专业新闻工作者协会，各有关新闻单位：</w:t>
      </w:r>
    </w:p>
    <w:p>
      <w:pPr>
        <w:pStyle w:val="5"/>
        <w:widowControl w:val="0"/>
        <w:spacing w:before="0" w:beforeAutospacing="0" w:after="0" w:afterAutospacing="0" w:line="54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rPr>
        <w:t>根据中国记协《关于印发&lt;中国新闻奖、长江韬奋奖评选办法&gt;的通知》（记协发[2018] 1号，以下简称《评选办法》），</w:t>
      </w:r>
      <w:r>
        <w:rPr>
          <w:rFonts w:hint="eastAsia" w:ascii="仿宋" w:hAnsi="仿宋" w:eastAsia="仿宋"/>
          <w:color w:val="000000"/>
          <w:sz w:val="32"/>
          <w:szCs w:val="32"/>
        </w:rPr>
        <w:t>第二十八届中国新闻奖新闻漫画作品初评由中国新闻漫画研究会组织。</w:t>
      </w:r>
    </w:p>
    <w:p>
      <w:pPr>
        <w:pStyle w:val="5"/>
        <w:widowControl w:val="0"/>
        <w:spacing w:before="0" w:beforeAutospacing="0" w:after="0" w:afterAutospacing="0" w:line="560" w:lineRule="exact"/>
        <w:ind w:firstLine="640"/>
        <w:jc w:val="both"/>
        <w:rPr>
          <w:rFonts w:hint="eastAsia" w:ascii="仿宋" w:hAnsi="仿宋" w:eastAsia="仿宋"/>
          <w:color w:val="000000"/>
          <w:sz w:val="32"/>
          <w:szCs w:val="32"/>
        </w:rPr>
      </w:pPr>
      <w:r>
        <w:rPr>
          <w:rFonts w:hint="eastAsia" w:ascii="仿宋" w:hAnsi="仿宋" w:eastAsia="仿宋"/>
          <w:color w:val="000000"/>
          <w:spacing w:val="-2"/>
          <w:sz w:val="32"/>
          <w:szCs w:val="32"/>
        </w:rPr>
        <w:t>本届初评将于2018年5月举行，截稿时间为2018年</w:t>
      </w:r>
      <w:r>
        <w:rPr>
          <w:rFonts w:hint="eastAsia" w:ascii="仿宋" w:hAnsi="仿宋" w:eastAsia="仿宋"/>
          <w:color w:val="000000"/>
          <w:sz w:val="32"/>
          <w:szCs w:val="32"/>
        </w:rPr>
        <w:t>4月22日。</w:t>
      </w:r>
      <w:r>
        <w:rPr>
          <w:rFonts w:hint="eastAsia" w:ascii="仿宋" w:hAnsi="仿宋" w:eastAsia="仿宋"/>
          <w:color w:val="000000"/>
          <w:sz w:val="32"/>
        </w:rPr>
        <w:t>请各单位严格按照《评选办法》</w:t>
      </w:r>
      <w:r>
        <w:rPr>
          <w:rFonts w:hint="eastAsia" w:ascii="仿宋" w:hAnsi="仿宋" w:eastAsia="仿宋"/>
          <w:color w:val="000000"/>
          <w:sz w:val="32"/>
          <w:szCs w:val="32"/>
        </w:rPr>
        <w:t>规定的评选标准、推荐报送程序以及</w:t>
      </w:r>
      <w:r>
        <w:rPr>
          <w:rFonts w:hint="eastAsia" w:ascii="仿宋" w:hAnsi="仿宋" w:eastAsia="仿宋"/>
          <w:color w:val="000000"/>
          <w:sz w:val="32"/>
        </w:rPr>
        <w:t>本《通知》要求，做好参评作品的推荐、报送工作。</w:t>
      </w:r>
    </w:p>
    <w:p>
      <w:pPr>
        <w:spacing w:line="54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一、参评范围</w:t>
      </w:r>
    </w:p>
    <w:p>
      <w:pPr>
        <w:spacing w:line="540" w:lineRule="exact"/>
        <w:ind w:firstLine="640" w:firstLineChars="200"/>
        <w:rPr>
          <w:rFonts w:hint="eastAsia" w:ascii="黑体" w:hAnsi="黑体" w:eastAsia="黑体" w:cs="宋体"/>
          <w:bCs/>
          <w:kern w:val="0"/>
          <w:sz w:val="32"/>
          <w:szCs w:val="32"/>
        </w:rPr>
      </w:pPr>
      <w:r>
        <w:rPr>
          <w:rFonts w:hint="eastAsia" w:ascii="仿宋_GB2312" w:hAnsi="仿宋" w:eastAsia="仿宋_GB2312"/>
          <w:color w:val="000000"/>
          <w:sz w:val="32"/>
          <w:szCs w:val="32"/>
        </w:rPr>
        <w:t>新闻漫画初评范围为新闻单位原创，由新闻工作者绘制并在上一年度内首次刊发的报纸、通讯社和新闻网站的新闻漫画作品。</w:t>
      </w:r>
    </w:p>
    <w:p>
      <w:pPr>
        <w:spacing w:line="54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二、推荐、报送办法</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各单位的推荐、报送数额不限。各新闻单位推荐范围应包括本单位所属子报和新闻网站作品；各地区报送范围应包括本地区符合《评选办法》“评选范围”规定的新闻网站作品。</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每个社会单位、个人可自荐（他荐）不超过3件作品参加初评。初评办公室收到自荐（他荐）作品后，按照《评选办法》相关规定进行审核，并同组织报送作品一同提交评委会评审。</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1.人民日报社、新华社、解放军报社、光明日报社、经济日报社、中国日报社、科技日报社、中国纪检监察报社、工人日报社、中国青年报社、中国妇女报社、农民日报社、法制日报社、中国新闻社和各有关中央部委专业报社由本单位直接推荐。</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2.除解放军报社外，军队系统其他新闻单位作品由中央军委政治工作部宣传局报送。</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3.中国行业报协会会员单位由中国行业报协会报送。</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4.各省（区、市）新闻单位和新疆生产建设兵团新闻单位由各省（区、市）和新疆生产建设兵团记协报送。</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初评评委会从参评作品中报送12件作品参加中国新闻奖定评，其中，2件为国际传播奖项的作品。在此基础上，如确有较多符合“评选标准”的国际传播好作品，可按新增不超过2件报送参评。</w:t>
      </w:r>
    </w:p>
    <w:p>
      <w:pPr>
        <w:pStyle w:val="5"/>
        <w:widowControl w:val="0"/>
        <w:spacing w:before="0" w:beforeAutospacing="0" w:after="0" w:afterAutospacing="0" w:line="540" w:lineRule="exact"/>
        <w:ind w:firstLine="640" w:firstLineChars="200"/>
        <w:jc w:val="both"/>
        <w:rPr>
          <w:rStyle w:val="7"/>
          <w:rFonts w:hint="eastAsia" w:ascii="黑体" w:hAnsi="黑体" w:eastAsia="黑体"/>
          <w:b w:val="0"/>
          <w:bCs w:val="0"/>
          <w:color w:val="000000"/>
          <w:sz w:val="32"/>
          <w:szCs w:val="32"/>
        </w:rPr>
      </w:pPr>
      <w:r>
        <w:rPr>
          <w:rStyle w:val="7"/>
          <w:rFonts w:hint="eastAsia" w:ascii="黑体" w:hAnsi="黑体" w:eastAsia="黑体"/>
          <w:b w:val="0"/>
          <w:color w:val="000000"/>
          <w:sz w:val="32"/>
          <w:szCs w:val="32"/>
        </w:rPr>
        <w:t>二、参评材料报送要求</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1.报送单位报送1份关于履行推荐和报送程序（包括参评作品材料公示）的情况说明，内容要求列明相关推荐报送组织情况和公示时间、地点（单位、网址）及公示情况等，并加盖单位公章（部门章无效）。</w:t>
      </w:r>
    </w:p>
    <w:p>
      <w:pPr>
        <w:pStyle w:val="5"/>
        <w:widowControl w:val="0"/>
        <w:spacing w:before="0" w:beforeAutospacing="0" w:after="0" w:afterAutospacing="0" w:line="560" w:lineRule="exact"/>
        <w:ind w:firstLine="640"/>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自荐（他荐）人（单位）须出具公示情况的说明。要求列明参评材料公示时间、地点（可在单位布告栏张贴公示公告或在单位网站、个人微博、微信等平台发布公示公告）及公示情况，并签署自荐（他荐）人姓名（单位自荐、他荐的，由单位负责人签名并加盖单位公章）。</w:t>
      </w:r>
    </w:p>
    <w:p>
      <w:pPr>
        <w:pStyle w:val="5"/>
        <w:widowControl w:val="0"/>
        <w:spacing w:before="0" w:beforeAutospacing="0" w:after="0" w:afterAutospacing="0" w:line="540" w:lineRule="exact"/>
        <w:ind w:firstLine="640" w:firstLineChars="200"/>
        <w:jc w:val="both"/>
        <w:rPr>
          <w:rFonts w:hint="eastAsia" w:ascii="黑体" w:hAnsi="黑体" w:eastAsia="黑体"/>
          <w:color w:val="000000"/>
          <w:sz w:val="32"/>
          <w:szCs w:val="32"/>
        </w:rPr>
      </w:pPr>
      <w:r>
        <w:rPr>
          <w:rFonts w:hint="eastAsia" w:ascii="仿宋" w:hAnsi="仿宋" w:eastAsia="仿宋"/>
          <w:bCs/>
          <w:color w:val="000000"/>
          <w:sz w:val="32"/>
          <w:szCs w:val="32"/>
        </w:rPr>
        <w:t>2.报送单位（含直接报送的单位）填写1份《推荐作品目录》（见附件1)，并加盖单位公章（部门章无效）。</w:t>
      </w:r>
    </w:p>
    <w:p>
      <w:pPr>
        <w:pStyle w:val="5"/>
        <w:widowControl w:val="0"/>
        <w:spacing w:before="0" w:beforeAutospacing="0" w:after="0" w:afterAutospacing="0" w:line="540" w:lineRule="exact"/>
        <w:ind w:firstLine="640" w:firstLineChars="200"/>
        <w:jc w:val="both"/>
        <w:rPr>
          <w:rFonts w:hint="eastAsia" w:ascii="黑体" w:hAnsi="黑体" w:eastAsia="黑体"/>
          <w:color w:val="000000"/>
          <w:sz w:val="32"/>
          <w:szCs w:val="32"/>
        </w:rPr>
      </w:pPr>
      <w:r>
        <w:rPr>
          <w:rFonts w:hint="eastAsia" w:ascii="仿宋" w:hAnsi="仿宋" w:eastAsia="仿宋"/>
          <w:bCs/>
          <w:color w:val="000000"/>
          <w:sz w:val="32"/>
          <w:szCs w:val="32"/>
        </w:rPr>
        <w:t>3.参评作品不论单幅还是组画，均请缩放并复印在A4复印纸上，粘贴到9号大型信封（约23cm×35cm）的正面。在正面下方填写与刊发时一致的标题和文字说明（不得标注作者姓名）。在信封背面粘贴《参评作品推荐表》（见附件2），并把作品首次刊发时的样报或网页打印件（即刊登参评作品的完整报纸版面、登载作品的完整网页打印件）装在信封里。没有作品样报、网页打印件的，视为未曾公开发表过的作品，不予评选。</w:t>
      </w:r>
    </w:p>
    <w:p>
      <w:pPr>
        <w:pStyle w:val="5"/>
        <w:widowControl w:val="0"/>
        <w:spacing w:before="0" w:beforeAutospacing="0" w:after="0" w:afterAutospacing="0" w:line="540" w:lineRule="exact"/>
        <w:ind w:firstLine="640" w:firstLineChars="200"/>
        <w:jc w:val="both"/>
        <w:rPr>
          <w:rFonts w:hint="eastAsia" w:ascii="黑体" w:hAnsi="黑体" w:eastAsia="黑体"/>
          <w:color w:val="000000"/>
          <w:sz w:val="32"/>
          <w:szCs w:val="32"/>
        </w:rPr>
      </w:pPr>
      <w:r>
        <w:rPr>
          <w:rFonts w:hint="eastAsia" w:ascii="仿宋" w:hAnsi="仿宋" w:eastAsia="仿宋"/>
          <w:bCs/>
          <w:color w:val="000000"/>
          <w:sz w:val="32"/>
          <w:szCs w:val="32"/>
        </w:rPr>
        <w:t>按规定逐项填写《参评作品推荐表》，其中刊发单位名称须填写主管部门批准的规范名称。推荐单位、报送单位主持工作的领导在相关单位意见栏内签名并加盖单位公章（部门章无效）。</w:t>
      </w:r>
    </w:p>
    <w:p>
      <w:pPr>
        <w:pStyle w:val="5"/>
        <w:widowControl w:val="0"/>
        <w:spacing w:before="0" w:beforeAutospacing="0" w:after="0" w:afterAutospacing="0" w:line="540" w:lineRule="exact"/>
        <w:ind w:firstLine="640" w:firstLineChars="200"/>
        <w:jc w:val="both"/>
        <w:rPr>
          <w:rFonts w:hint="eastAsia" w:ascii="华文仿宋" w:hAnsi="华文仿宋" w:eastAsia="华文仿宋"/>
          <w:sz w:val="32"/>
          <w:szCs w:val="32"/>
        </w:rPr>
      </w:pPr>
      <w:r>
        <w:rPr>
          <w:rFonts w:hint="eastAsia" w:ascii="仿宋_GB2312" w:hAnsi="仿宋" w:eastAsia="仿宋_GB2312"/>
          <w:color w:val="000000"/>
          <w:sz w:val="32"/>
          <w:szCs w:val="32"/>
        </w:rPr>
        <w:t>自荐（他荐）作品须获得省部级以上或中央主要新闻单位社（台）级新闻奖且须有两名新闻专业副高以上职称的人士实名推荐,并在作品后附获奖证书复印件。</w:t>
      </w:r>
      <w:r>
        <w:rPr>
          <w:rFonts w:hint="eastAsia" w:ascii="仿宋" w:hAnsi="仿宋" w:eastAsia="仿宋"/>
          <w:bCs/>
          <w:color w:val="000000"/>
          <w:sz w:val="32"/>
          <w:szCs w:val="32"/>
        </w:rPr>
        <w:t>在推荐表“推荐理由”栏内注明“自荐”“他荐”字样，</w:t>
      </w:r>
      <w:r>
        <w:rPr>
          <w:rFonts w:hint="eastAsia" w:ascii="华文仿宋" w:hAnsi="华文仿宋" w:eastAsia="华文仿宋"/>
          <w:sz w:val="32"/>
          <w:szCs w:val="32"/>
        </w:rPr>
        <w:t>推荐人填写推荐理由，并由推荐人、自荐（他荐）人签名（单位自荐、他荐的，由单位负责人签名并加盖单位公章）。</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4.参评国际传播奖项的新闻漫画作品，请在《推荐作品目录》“备注栏”和《参评作品推荐表》“参评项目”栏中注明“国际传播”，并须提供</w:t>
      </w:r>
      <w:r>
        <w:rPr>
          <w:rFonts w:hint="eastAsia" w:ascii="仿宋_GB2312" w:eastAsia="仿宋_GB2312" w:cs="仿宋"/>
          <w:color w:val="000000"/>
          <w:sz w:val="32"/>
          <w:szCs w:val="32"/>
          <w:lang w:val="zh-CN"/>
        </w:rPr>
        <w:t>在境外媒体落地（转载、引用、采用）的报样或网页、音频、视频等依据</w:t>
      </w:r>
      <w:r>
        <w:rPr>
          <w:rFonts w:hint="eastAsia" w:ascii="仿宋" w:hAnsi="仿宋" w:eastAsia="仿宋"/>
          <w:bCs/>
          <w:color w:val="000000"/>
          <w:sz w:val="32"/>
          <w:szCs w:val="32"/>
        </w:rPr>
        <w:t>。提供不了的，不予评选。</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5.请妥善保存参评作品及相关申报材料的电子文本，如初评入选，评奖办公室将通知提交电子文本用于网络公示。</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6.新闻漫画参评作品的作者以刊播时的姓名为准，单幅作品只能申报1位作者，组画作者超过2人按“集体”申报。申报“集体”的，需另附全部作者名单。每件作品报1名责任编辑。申报编辑姓名须与刊播稿单上的姓名一致。</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7.《评选办法》规定的报送单位和自荐（他荐）人（单位）需签订《诚信参评承诺书》（见附件3）。</w:t>
      </w:r>
    </w:p>
    <w:p>
      <w:pPr>
        <w:pStyle w:val="5"/>
        <w:widowControl w:val="0"/>
        <w:spacing w:before="0" w:beforeAutospacing="0" w:after="0" w:afterAutospacing="0" w:line="540" w:lineRule="exact"/>
        <w:ind w:firstLine="640" w:firstLineChars="200"/>
        <w:jc w:val="both"/>
        <w:rPr>
          <w:rStyle w:val="7"/>
          <w:rFonts w:hint="eastAsia" w:ascii="黑体" w:hAnsi="黑体" w:eastAsia="黑体"/>
          <w:b w:val="0"/>
          <w:bCs w:val="0"/>
          <w:color w:val="000000"/>
          <w:sz w:val="32"/>
          <w:szCs w:val="32"/>
        </w:rPr>
      </w:pPr>
      <w:r>
        <w:rPr>
          <w:rStyle w:val="7"/>
          <w:rFonts w:hint="eastAsia" w:ascii="黑体" w:hAnsi="黑体" w:eastAsia="黑体"/>
          <w:b w:val="0"/>
          <w:color w:val="000000"/>
          <w:sz w:val="32"/>
          <w:szCs w:val="32"/>
        </w:rPr>
        <w:t>三、初评委员会</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中国记协评奖办公室制定初评委员会组成方案后，委托中国新闻漫画研究会聘请新闻界有关领导、编辑记者代表和专家共13位评委组成初评委员会。其中新闻界有关领导6人，编辑记者代表4人，专家评委3人。</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评委实行轮换制和回避制。申报评委人选本人或直系亲属有作品参评的，应当回避。</w:t>
      </w:r>
    </w:p>
    <w:p>
      <w:pPr>
        <w:pStyle w:val="5"/>
        <w:widowControl w:val="0"/>
        <w:spacing w:before="0" w:beforeAutospacing="0" w:after="0" w:afterAutospacing="0" w:line="54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评委与评奖办公室签订保密协议，并承担对有关评选信息的保密责任。在评选结果揭晓前，严禁评委擅自发布、告知他人有关评选工作的内容和信息。</w:t>
      </w:r>
    </w:p>
    <w:p>
      <w:pPr>
        <w:spacing w:line="540" w:lineRule="exact"/>
        <w:ind w:firstLine="640" w:firstLineChars="200"/>
        <w:rPr>
          <w:rFonts w:hint="eastAsia" w:ascii="黑体" w:hAnsi="黑体" w:eastAsia="黑体"/>
          <w:color w:val="000000"/>
          <w:sz w:val="32"/>
          <w:szCs w:val="32"/>
        </w:rPr>
      </w:pPr>
      <w:r>
        <w:rPr>
          <w:rStyle w:val="7"/>
          <w:rFonts w:hint="eastAsia" w:ascii="黑体" w:hAnsi="黑体" w:eastAsia="黑体"/>
          <w:b w:val="0"/>
          <w:color w:val="000000"/>
          <w:sz w:val="32"/>
          <w:szCs w:val="32"/>
        </w:rPr>
        <w:t>四、中国新闻漫画研究会享有中国新闻奖新闻漫画参评作品申报材料的使用权。本《通知》解释权归中国新闻漫画研究会。</w:t>
      </w:r>
    </w:p>
    <w:p>
      <w:pPr>
        <w:pStyle w:val="5"/>
        <w:widowControl w:val="0"/>
        <w:spacing w:before="0" w:beforeAutospacing="0" w:after="0" w:afterAutospacing="0" w:line="560" w:lineRule="exact"/>
        <w:ind w:firstLine="640"/>
        <w:jc w:val="both"/>
        <w:rPr>
          <w:rFonts w:hint="eastAsia" w:ascii="仿宋_GB2312" w:hAnsi="仿宋" w:eastAsia="仿宋_GB2312"/>
          <w:b/>
          <w:color w:val="000000"/>
          <w:sz w:val="32"/>
          <w:szCs w:val="32"/>
        </w:rPr>
      </w:pPr>
      <w:r>
        <w:rPr>
          <w:rFonts w:hint="eastAsia" w:ascii="仿宋_GB2312" w:hAnsi="仿宋" w:eastAsia="仿宋_GB2312"/>
          <w:color w:val="000000"/>
          <w:sz w:val="32"/>
          <w:szCs w:val="32"/>
        </w:rPr>
        <w:t>各单位组织推荐报送作品以及自荐（他荐）作品均须在截稿时间2018年4月22日前将参评作品材料寄达指定地址。逾期未报的单位，视为自动弃权。</w:t>
      </w:r>
      <w:r>
        <w:rPr>
          <w:rFonts w:hint="eastAsia" w:ascii="仿宋_GB2312" w:hAnsi="仿宋" w:eastAsia="仿宋_GB2312"/>
          <w:b/>
          <w:color w:val="000000"/>
          <w:sz w:val="32"/>
          <w:szCs w:val="32"/>
        </w:rPr>
        <w:t>为避免延误或丢失，请务必使用快递寄送。</w:t>
      </w:r>
    </w:p>
    <w:p>
      <w:pPr>
        <w:pStyle w:val="5"/>
        <w:widowControl w:val="0"/>
        <w:spacing w:before="0" w:beforeAutospacing="0" w:after="0" w:afterAutospacing="0" w:line="560" w:lineRule="exact"/>
        <w:ind w:left="2218" w:leftChars="299" w:hanging="1590" w:hangingChars="495"/>
        <w:jc w:val="both"/>
        <w:rPr>
          <w:rFonts w:hint="eastAsia" w:ascii="仿宋_GB2312" w:hAnsi="仿宋" w:eastAsia="仿宋_GB2312"/>
          <w:color w:val="000000"/>
          <w:sz w:val="32"/>
          <w:szCs w:val="32"/>
        </w:rPr>
      </w:pPr>
      <w:r>
        <w:rPr>
          <w:rFonts w:hint="eastAsia" w:ascii="仿宋_GB2312" w:hAnsi="仿宋" w:eastAsia="仿宋_GB2312"/>
          <w:b/>
          <w:color w:val="000000"/>
          <w:sz w:val="32"/>
          <w:szCs w:val="32"/>
        </w:rPr>
        <w:t>地  址：</w:t>
      </w:r>
      <w:r>
        <w:rPr>
          <w:rFonts w:hint="eastAsia" w:ascii="仿宋_GB2312" w:hAnsi="仿宋" w:eastAsia="仿宋_GB2312"/>
          <w:color w:val="000000"/>
          <w:sz w:val="32"/>
          <w:szCs w:val="32"/>
        </w:rPr>
        <w:t>北京朝阳区惠新东街11号紫光大厦B3座6层</w:t>
      </w:r>
    </w:p>
    <w:p>
      <w:pPr>
        <w:pStyle w:val="5"/>
        <w:widowControl w:val="0"/>
        <w:spacing w:before="0" w:beforeAutospacing="0" w:after="0" w:afterAutospacing="0" w:line="560" w:lineRule="exact"/>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b/>
          <w:color w:val="000000"/>
          <w:sz w:val="32"/>
          <w:szCs w:val="32"/>
        </w:rPr>
        <w:t>邮  编：</w:t>
      </w:r>
      <w:r>
        <w:rPr>
          <w:rFonts w:hint="eastAsia" w:ascii="仿宋_GB2312" w:hAnsi="仿宋" w:eastAsia="仿宋_GB2312"/>
          <w:color w:val="000000"/>
          <w:sz w:val="32"/>
          <w:szCs w:val="32"/>
        </w:rPr>
        <w:t>100029</w:t>
      </w:r>
    </w:p>
    <w:p>
      <w:pPr>
        <w:pStyle w:val="5"/>
        <w:widowControl w:val="0"/>
        <w:spacing w:before="0" w:beforeAutospacing="0" w:after="0" w:afterAutospacing="0" w:line="560" w:lineRule="exact"/>
        <w:ind w:firstLine="643" w:firstLineChars="200"/>
        <w:jc w:val="both"/>
        <w:rPr>
          <w:rFonts w:hint="eastAsia" w:ascii="仿宋_GB2312" w:hAnsi="仿宋" w:eastAsia="仿宋_GB2312"/>
          <w:color w:val="000000"/>
          <w:sz w:val="32"/>
          <w:szCs w:val="32"/>
        </w:rPr>
      </w:pPr>
      <w:r>
        <w:rPr>
          <w:rFonts w:ascii="仿宋_GB2312" w:hAnsi="仿宋" w:eastAsia="仿宋_GB2312"/>
          <w:b/>
          <w:color w:val="000000"/>
          <w:sz w:val="32"/>
          <w:szCs w:val="32"/>
        </w:rPr>
        <w:t>联系人：</w:t>
      </w:r>
      <w:r>
        <w:rPr>
          <w:rFonts w:hint="eastAsia" w:ascii="仿宋_GB2312" w:hAnsi="仿宋" w:eastAsia="仿宋_GB2312"/>
          <w:color w:val="000000"/>
          <w:sz w:val="32"/>
          <w:szCs w:val="32"/>
        </w:rPr>
        <w:t>伊 冉</w:t>
      </w:r>
    </w:p>
    <w:p>
      <w:pPr>
        <w:pStyle w:val="5"/>
        <w:widowControl w:val="0"/>
        <w:spacing w:before="0" w:beforeAutospacing="0" w:after="0" w:afterAutospacing="0" w:line="560" w:lineRule="exact"/>
        <w:ind w:firstLine="643" w:firstLineChars="200"/>
        <w:jc w:val="both"/>
        <w:rPr>
          <w:rFonts w:hint="eastAsia" w:ascii="仿宋_GB2312" w:hAnsi="仿宋" w:eastAsia="仿宋_GB2312"/>
          <w:color w:val="000000"/>
          <w:sz w:val="32"/>
          <w:szCs w:val="32"/>
        </w:rPr>
      </w:pPr>
      <w:r>
        <w:rPr>
          <w:rFonts w:ascii="仿宋_GB2312" w:hAnsi="仿宋" w:eastAsia="仿宋_GB2312"/>
          <w:b/>
          <w:color w:val="000000"/>
          <w:sz w:val="32"/>
          <w:szCs w:val="32"/>
        </w:rPr>
        <w:t>电  话：</w:t>
      </w:r>
      <w:r>
        <w:rPr>
          <w:rFonts w:ascii="仿宋_GB2312" w:hAnsi="仿宋" w:eastAsia="仿宋_GB2312"/>
          <w:color w:val="000000"/>
          <w:sz w:val="32"/>
          <w:szCs w:val="32"/>
        </w:rPr>
        <w:t>0</w:t>
      </w:r>
      <w:r>
        <w:rPr>
          <w:rFonts w:hint="eastAsia" w:ascii="仿宋_GB2312" w:hAnsi="仿宋" w:eastAsia="仿宋_GB2312"/>
          <w:color w:val="000000"/>
          <w:sz w:val="32"/>
          <w:szCs w:val="32"/>
        </w:rPr>
        <w:t>10</w:t>
      </w:r>
      <w:r>
        <w:rPr>
          <w:rFonts w:ascii="仿宋_GB2312" w:hAnsi="仿宋" w:eastAsia="仿宋_GB2312"/>
          <w:color w:val="000000"/>
          <w:sz w:val="32"/>
          <w:szCs w:val="32"/>
        </w:rPr>
        <w:t>-8</w:t>
      </w:r>
      <w:r>
        <w:rPr>
          <w:rFonts w:hint="eastAsia" w:ascii="仿宋_GB2312" w:hAnsi="仿宋" w:eastAsia="仿宋_GB2312"/>
          <w:color w:val="000000"/>
          <w:sz w:val="32"/>
          <w:szCs w:val="32"/>
        </w:rPr>
        <w:t>4883507</w:t>
      </w:r>
    </w:p>
    <w:p>
      <w:pPr>
        <w:pStyle w:val="5"/>
        <w:widowControl w:val="0"/>
        <w:spacing w:before="0" w:beforeAutospacing="0" w:after="0" w:afterAutospacing="0" w:line="560" w:lineRule="exact"/>
        <w:ind w:firstLine="643" w:firstLineChars="200"/>
        <w:jc w:val="both"/>
        <w:rPr>
          <w:rFonts w:ascii="仿宋_GB2312" w:hAnsi="仿宋" w:eastAsia="仿宋_GB2312"/>
          <w:color w:val="000000"/>
          <w:sz w:val="32"/>
          <w:szCs w:val="32"/>
        </w:rPr>
      </w:pPr>
      <w:r>
        <w:rPr>
          <w:rFonts w:ascii="仿宋_GB2312" w:hAnsi="仿宋" w:eastAsia="仿宋_GB2312"/>
          <w:b/>
          <w:color w:val="000000"/>
          <w:sz w:val="32"/>
          <w:szCs w:val="32"/>
        </w:rPr>
        <w:t>手  机：</w:t>
      </w:r>
      <w:r>
        <w:rPr>
          <w:rFonts w:ascii="仿宋_GB2312" w:hAnsi="仿宋" w:eastAsia="仿宋_GB2312"/>
          <w:color w:val="000000"/>
          <w:sz w:val="32"/>
          <w:szCs w:val="32"/>
        </w:rPr>
        <w:t>1</w:t>
      </w:r>
      <w:r>
        <w:rPr>
          <w:rFonts w:hint="eastAsia" w:ascii="仿宋_GB2312" w:hAnsi="仿宋" w:eastAsia="仿宋_GB2312"/>
          <w:color w:val="000000"/>
          <w:sz w:val="32"/>
          <w:szCs w:val="32"/>
        </w:rPr>
        <w:t>5811578083</w:t>
      </w:r>
    </w:p>
    <w:p>
      <w:pPr>
        <w:pStyle w:val="5"/>
        <w:widowControl w:val="0"/>
        <w:spacing w:before="0" w:beforeAutospacing="0" w:after="0" w:afterAutospacing="0" w:line="540" w:lineRule="exact"/>
        <w:ind w:firstLine="627" w:firstLineChars="196"/>
        <w:jc w:val="both"/>
        <w:rPr>
          <w:rFonts w:hint="eastAsia" w:ascii="黑体" w:hAnsi="黑体" w:eastAsia="黑体"/>
          <w:color w:val="000000"/>
          <w:sz w:val="32"/>
          <w:szCs w:val="32"/>
        </w:rPr>
      </w:pPr>
    </w:p>
    <w:p>
      <w:pPr>
        <w:pStyle w:val="5"/>
        <w:widowControl w:val="0"/>
        <w:spacing w:before="0" w:beforeAutospacing="0" w:after="0" w:afterAutospacing="0" w:line="540" w:lineRule="exact"/>
        <w:ind w:firstLine="627" w:firstLineChars="196"/>
        <w:jc w:val="both"/>
        <w:rPr>
          <w:rFonts w:hint="eastAsia" w:ascii="仿宋_GB2312" w:hAnsi="仿宋" w:eastAsia="仿宋_GB2312"/>
          <w:b/>
          <w:color w:val="000000"/>
          <w:sz w:val="32"/>
          <w:szCs w:val="32"/>
        </w:rPr>
      </w:pPr>
      <w:r>
        <w:rPr>
          <w:rFonts w:hint="eastAsia" w:ascii="黑体" w:hAnsi="黑体" w:eastAsia="黑体"/>
          <w:color w:val="000000"/>
          <w:sz w:val="32"/>
          <w:szCs w:val="32"/>
        </w:rPr>
        <w:t>附件</w:t>
      </w:r>
      <w:r>
        <w:rPr>
          <w:rFonts w:hint="eastAsia" w:ascii="仿宋_GB2312" w:hAnsi="仿宋" w:eastAsia="仿宋_GB2312"/>
          <w:b/>
          <w:color w:val="000000"/>
          <w:sz w:val="32"/>
          <w:szCs w:val="32"/>
        </w:rPr>
        <w:t>：</w:t>
      </w:r>
    </w:p>
    <w:p>
      <w:pPr>
        <w:pStyle w:val="5"/>
        <w:widowControl w:val="0"/>
        <w:spacing w:before="0" w:beforeAutospacing="0" w:after="0" w:afterAutospacing="0" w:line="540" w:lineRule="exact"/>
        <w:ind w:firstLine="627" w:firstLineChars="196"/>
        <w:jc w:val="both"/>
        <w:rPr>
          <w:rFonts w:hint="eastAsia" w:ascii="仿宋_GB2312" w:hAnsi="仿宋" w:eastAsia="仿宋_GB2312"/>
          <w:b/>
          <w:color w:val="000000"/>
          <w:sz w:val="32"/>
          <w:szCs w:val="32"/>
        </w:rPr>
      </w:pPr>
      <w:bookmarkStart w:id="0" w:name="_GoBack"/>
      <w:r>
        <w:rPr>
          <w:rFonts w:hint="eastAsia" w:ascii="仿宋_GB2312" w:hAnsi="仿宋" w:eastAsia="仿宋_GB2312"/>
          <w:color w:val="000000"/>
          <w:sz w:val="32"/>
          <w:szCs w:val="32"/>
        </w:rPr>
        <w:t>1.中国新闻奖新闻漫画推荐作品目录</w:t>
      </w:r>
    </w:p>
    <w:p>
      <w:pPr>
        <w:pStyle w:val="5"/>
        <w:widowControl w:val="0"/>
        <w:spacing w:before="0" w:beforeAutospacing="0" w:after="0" w:afterAutospacing="0" w:line="540" w:lineRule="exact"/>
        <w:jc w:val="both"/>
        <w:rPr>
          <w:rFonts w:hint="eastAsia" w:ascii="仿宋_GB2312" w:hAnsi="仿宋" w:eastAsia="仿宋_GB2312"/>
          <w:color w:val="000000"/>
          <w:sz w:val="32"/>
          <w:szCs w:val="32"/>
        </w:rPr>
      </w:pPr>
      <w:r>
        <w:rPr>
          <w:rFonts w:hint="eastAsia" w:eastAsia="仿宋_GB2312"/>
          <w:color w:val="000000"/>
          <w:sz w:val="32"/>
          <w:szCs w:val="32"/>
        </w:rPr>
        <w:t> </w:t>
      </w:r>
      <w:r>
        <w:rPr>
          <w:rFonts w:hint="eastAsia" w:ascii="仿宋_GB2312" w:eastAsia="仿宋_GB2312"/>
          <w:color w:val="000000"/>
          <w:sz w:val="32"/>
          <w:szCs w:val="32"/>
        </w:rPr>
        <w:t xml:space="preserve">  </w:t>
      </w:r>
      <w:r>
        <w:rPr>
          <w:rFonts w:hint="eastAsia" w:ascii="仿宋_GB2312" w:hAnsi="仿宋" w:eastAsia="仿宋_GB2312"/>
          <w:color w:val="000000"/>
          <w:sz w:val="32"/>
          <w:szCs w:val="32"/>
        </w:rPr>
        <w:t>2.中国新闻奖新闻漫画参评作品推荐表</w:t>
      </w:r>
    </w:p>
    <w:p>
      <w:pPr>
        <w:pStyle w:val="5"/>
        <w:widowControl w:val="0"/>
        <w:spacing w:before="0" w:beforeAutospacing="0" w:after="0" w:afterAutospacing="0"/>
        <w:rPr>
          <w:rFonts w:hint="eastAsia" w:ascii="仿宋_GB2312" w:hAnsi="仿宋" w:eastAsia="仿宋_GB2312"/>
          <w:color w:val="000000"/>
          <w:sz w:val="32"/>
          <w:szCs w:val="32"/>
        </w:rPr>
      </w:pPr>
      <w:r>
        <w:rPr>
          <w:rFonts w:ascii="仿宋_GB2312" w:hAnsi="仿宋" w:eastAsia="仿宋_GB2312"/>
          <w:color w:val="000000"/>
          <w:sz w:val="32"/>
          <w:szCs w:val="32"/>
          <w:lang/>
        </w:rPr>
        <w:drawing>
          <wp:anchor distT="0" distB="0" distL="114300" distR="114300" simplePos="0" relativeHeight="251659264" behindDoc="1" locked="0" layoutInCell="1" allowOverlap="1">
            <wp:simplePos x="0" y="0"/>
            <wp:positionH relativeFrom="column">
              <wp:posOffset>3209925</wp:posOffset>
            </wp:positionH>
            <wp:positionV relativeFrom="paragraph">
              <wp:posOffset>318135</wp:posOffset>
            </wp:positionV>
            <wp:extent cx="1657350" cy="1647825"/>
            <wp:effectExtent l="0" t="0" r="0" b="9525"/>
            <wp:wrapNone/>
            <wp:docPr id="2" name="图片 4" descr="中国新闻漫画研究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中国新闻漫画研究会章"/>
                    <pic:cNvPicPr>
                      <a:picLocks noChangeAspect="1"/>
                    </pic:cNvPicPr>
                  </pic:nvPicPr>
                  <pic:blipFill>
                    <a:blip r:embed="rId6"/>
                    <a:stretch>
                      <a:fillRect/>
                    </a:stretch>
                  </pic:blipFill>
                  <pic:spPr>
                    <a:xfrm>
                      <a:off x="0" y="0"/>
                      <a:ext cx="1657350" cy="1647825"/>
                    </a:xfrm>
                    <a:prstGeom prst="rect">
                      <a:avLst/>
                    </a:prstGeom>
                    <a:noFill/>
                    <a:ln w="9525">
                      <a:noFill/>
                    </a:ln>
                  </pic:spPr>
                </pic:pic>
              </a:graphicData>
            </a:graphic>
          </wp:anchor>
        </w:drawing>
      </w:r>
      <w:r>
        <w:rPr>
          <w:rFonts w:hint="eastAsia" w:ascii="仿宋_GB2312" w:hAnsi="仿宋" w:eastAsia="仿宋_GB2312"/>
          <w:color w:val="000000"/>
          <w:sz w:val="32"/>
          <w:szCs w:val="32"/>
        </w:rPr>
        <w:t xml:space="preserve">    3.诚信参评承诺书</w:t>
      </w:r>
    </w:p>
    <w:bookmarkEnd w:id="0"/>
    <w:p>
      <w:pPr>
        <w:widowControl/>
        <w:ind w:firstLine="4960" w:firstLineChars="1550"/>
        <w:jc w:val="left"/>
        <w:rPr>
          <w:rFonts w:hint="eastAsia" w:ascii="仿宋_GB2312" w:hAnsi="仿宋" w:eastAsia="仿宋_GB2312" w:cs="宋体"/>
          <w:color w:val="000000"/>
          <w:kern w:val="0"/>
          <w:sz w:val="32"/>
          <w:szCs w:val="32"/>
        </w:rPr>
      </w:pPr>
    </w:p>
    <w:p>
      <w:pPr>
        <w:widowControl/>
        <w:ind w:firstLine="4960" w:firstLineChars="155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中国新闻漫画研究会</w:t>
      </w:r>
    </w:p>
    <w:p>
      <w:pPr>
        <w:widowControl/>
        <w:ind w:firstLine="5120" w:firstLineChars="16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2018年2月13日</w:t>
      </w:r>
    </w:p>
    <w:p>
      <w:pPr>
        <w:pStyle w:val="5"/>
        <w:widowControl w:val="0"/>
        <w:spacing w:before="0" w:beforeAutospacing="0" w:after="0" w:afterAutospacing="0" w:line="540" w:lineRule="exact"/>
        <w:jc w:val="both"/>
        <w:rPr>
          <w:rFonts w:hint="eastAsia" w:ascii="楷体" w:hAnsi="楷体" w:eastAsia="楷体"/>
          <w:b/>
          <w:color w:val="000000"/>
          <w:sz w:val="28"/>
          <w:szCs w:val="28"/>
        </w:rPr>
      </w:pPr>
      <w:r>
        <w:rPr>
          <w:rFonts w:ascii="仿宋_GB2312" w:hAnsi="仿宋" w:eastAsia="仿宋_GB2312"/>
          <w:color w:val="000000"/>
          <w:sz w:val="32"/>
          <w:szCs w:val="32"/>
        </w:rPr>
        <w:br w:type="page"/>
      </w:r>
      <w:r>
        <w:rPr>
          <w:rFonts w:hint="eastAsia" w:ascii="楷体" w:hAnsi="楷体" w:eastAsia="楷体"/>
          <w:b/>
          <w:color w:val="000000"/>
          <w:sz w:val="28"/>
          <w:szCs w:val="28"/>
        </w:rPr>
        <w:t>附件1</w:t>
      </w:r>
    </w:p>
    <w:p>
      <w:pPr>
        <w:spacing w:line="540" w:lineRule="exact"/>
        <w:jc w:val="center"/>
        <w:rPr>
          <w:rFonts w:hint="eastAsia" w:ascii="黑体" w:hAnsi="黑体" w:eastAsia="黑体"/>
          <w:sz w:val="36"/>
          <w:szCs w:val="28"/>
        </w:rPr>
      </w:pPr>
      <w:r>
        <w:rPr>
          <w:rFonts w:hint="eastAsia" w:ascii="黑体" w:hAnsi="黑体" w:eastAsia="黑体"/>
          <w:sz w:val="36"/>
          <w:szCs w:val="28"/>
        </w:rPr>
        <w:t>中国新闻奖新闻漫画推荐作品目录</w:t>
      </w:r>
    </w:p>
    <w:tbl>
      <w:tblPr>
        <w:tblStyle w:val="8"/>
        <w:tblW w:w="94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283"/>
        <w:gridCol w:w="1985"/>
        <w:gridCol w:w="850"/>
        <w:gridCol w:w="1276"/>
        <w:gridCol w:w="992"/>
        <w:gridCol w:w="709"/>
        <w:gridCol w:w="142"/>
        <w:gridCol w:w="1559"/>
        <w:gridCol w:w="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编号</w:t>
            </w:r>
          </w:p>
        </w:tc>
        <w:tc>
          <w:tcPr>
            <w:tcW w:w="439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作品题目</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作者</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1</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2</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3</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4</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5</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6</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7</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8</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9</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cantSplit/>
          <w:trHeight w:val="624" w:hRule="exact"/>
        </w:trPr>
        <w:tc>
          <w:tcPr>
            <w:tcW w:w="959" w:type="dxa"/>
            <w:tcBorders>
              <w:top w:val="single" w:color="auto" w:sz="4" w:space="0"/>
              <w:left w:val="single" w:color="auto" w:sz="4" w:space="0"/>
              <w:bottom w:val="single" w:color="auto" w:sz="4" w:space="0"/>
              <w:right w:val="single" w:color="auto" w:sz="4" w:space="0"/>
            </w:tcBorders>
            <w:vAlign w:val="top"/>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10</w:t>
            </w:r>
          </w:p>
        </w:tc>
        <w:tc>
          <w:tcPr>
            <w:tcW w:w="4394" w:type="dxa"/>
            <w:gridSpan w:val="4"/>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c>
          <w:tcPr>
            <w:tcW w:w="1701"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trHeight w:val="1957" w:hRule="exact"/>
        </w:trPr>
        <w:tc>
          <w:tcPr>
            <w:tcW w:w="1242"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hint="eastAsia" w:ascii="仿宋_GB2312" w:hAnsi="仿宋" w:eastAsia="仿宋_GB2312"/>
                <w:b/>
                <w:sz w:val="28"/>
                <w:szCs w:val="28"/>
              </w:rPr>
            </w:pPr>
            <w:r>
              <w:rPr>
                <w:rFonts w:hint="eastAsia" w:ascii="仿宋_GB2312" w:hAnsi="仿宋" w:eastAsia="仿宋_GB2312"/>
                <w:b/>
                <w:sz w:val="28"/>
                <w:szCs w:val="28"/>
              </w:rPr>
              <w:t xml:space="preserve">  推荐、</w:t>
            </w:r>
          </w:p>
          <w:p>
            <w:pPr>
              <w:spacing w:line="500" w:lineRule="exact"/>
              <w:jc w:val="center"/>
              <w:rPr>
                <w:rFonts w:hint="eastAsia" w:ascii="仿宋_GB2312" w:hAnsi="仿宋" w:eastAsia="仿宋_GB2312"/>
                <w:b/>
                <w:sz w:val="28"/>
                <w:szCs w:val="28"/>
              </w:rPr>
            </w:pPr>
            <w:r>
              <w:rPr>
                <w:rFonts w:hint="eastAsia" w:ascii="仿宋_GB2312" w:hAnsi="仿宋" w:eastAsia="仿宋_GB2312"/>
                <w:b/>
                <w:sz w:val="28"/>
                <w:szCs w:val="28"/>
              </w:rPr>
              <w:t>报送</w:t>
            </w:r>
          </w:p>
          <w:p>
            <w:pPr>
              <w:spacing w:line="500" w:lineRule="exact"/>
              <w:jc w:val="center"/>
              <w:rPr>
                <w:rFonts w:hint="eastAsia" w:ascii="仿宋_GB2312" w:hAnsi="仿宋" w:eastAsia="仿宋_GB2312"/>
                <w:b/>
                <w:sz w:val="28"/>
                <w:szCs w:val="28"/>
              </w:rPr>
            </w:pPr>
            <w:r>
              <w:rPr>
                <w:rFonts w:hint="eastAsia" w:ascii="仿宋_GB2312" w:hAnsi="仿宋" w:eastAsia="仿宋_GB2312"/>
                <w:b/>
                <w:sz w:val="28"/>
                <w:szCs w:val="28"/>
              </w:rPr>
              <w:t>单位</w:t>
            </w:r>
          </w:p>
          <w:p>
            <w:pPr>
              <w:tabs>
                <w:tab w:val="left" w:pos="705"/>
              </w:tabs>
              <w:spacing w:line="500" w:lineRule="exact"/>
              <w:jc w:val="center"/>
              <w:rPr>
                <w:rFonts w:hint="eastAsia" w:ascii="仿宋_GB2312" w:hAnsi="仿宋" w:eastAsia="仿宋_GB2312"/>
                <w:b/>
                <w:sz w:val="28"/>
                <w:szCs w:val="28"/>
              </w:rPr>
            </w:pPr>
            <w:r>
              <w:rPr>
                <w:rFonts w:hint="eastAsia" w:ascii="仿宋_GB2312" w:hAnsi="仿宋" w:eastAsia="仿宋_GB2312"/>
                <w:b/>
                <w:sz w:val="28"/>
                <w:szCs w:val="28"/>
              </w:rPr>
              <w:t>意见</w:t>
            </w:r>
          </w:p>
        </w:tc>
        <w:tc>
          <w:tcPr>
            <w:tcW w:w="7513" w:type="dxa"/>
            <w:gridSpan w:val="7"/>
            <w:tcBorders>
              <w:top w:val="single" w:color="auto" w:sz="4" w:space="0"/>
              <w:left w:val="single" w:color="auto" w:sz="4" w:space="0"/>
              <w:bottom w:val="single" w:color="auto" w:sz="4" w:space="0"/>
              <w:right w:val="single" w:color="auto" w:sz="4" w:space="0"/>
            </w:tcBorders>
            <w:vAlign w:val="top"/>
          </w:tcPr>
          <w:p>
            <w:pPr>
              <w:spacing w:line="540" w:lineRule="exact"/>
              <w:ind w:right="561" w:firstLine="3920" w:firstLineChars="1400"/>
              <w:rPr>
                <w:rFonts w:hint="eastAsia" w:ascii="仿宋_GB2312" w:hAnsi="仿宋" w:eastAsia="仿宋_GB2312"/>
                <w:color w:val="000000"/>
                <w:sz w:val="28"/>
                <w:szCs w:val="28"/>
              </w:rPr>
            </w:pPr>
            <w:r>
              <w:rPr>
                <w:rFonts w:hint="eastAsia" w:ascii="仿宋_GB2312" w:hAnsi="仿宋" w:eastAsia="仿宋_GB2312"/>
                <w:color w:val="000000"/>
                <w:sz w:val="28"/>
                <w:szCs w:val="28"/>
              </w:rPr>
              <w:t>2018年  月  日</w:t>
            </w:r>
          </w:p>
          <w:p>
            <w:pPr>
              <w:spacing w:line="540" w:lineRule="exact"/>
              <w:ind w:right="980" w:firstLine="3640" w:firstLineChars="1300"/>
              <w:rPr>
                <w:rFonts w:hint="eastAsia" w:ascii="仿宋_GB2312" w:hAnsi="仿宋" w:eastAsia="仿宋_GB2312"/>
                <w:color w:val="000000"/>
                <w:sz w:val="28"/>
                <w:szCs w:val="28"/>
              </w:rPr>
            </w:pPr>
            <w:r>
              <w:rPr>
                <w:rFonts w:hint="eastAsia" w:ascii="仿宋_GB2312" w:hAnsi="仿宋" w:eastAsia="仿宋_GB2312"/>
                <w:color w:val="000000"/>
                <w:sz w:val="28"/>
                <w:szCs w:val="28"/>
              </w:rPr>
              <w:t>（请加盖单位公章）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trHeight w:val="566" w:hRule="exact"/>
        </w:trPr>
        <w:tc>
          <w:tcPr>
            <w:tcW w:w="1242" w:type="dxa"/>
            <w:gridSpan w:val="2"/>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b/>
                <w:sz w:val="28"/>
                <w:szCs w:val="28"/>
              </w:rPr>
            </w:pPr>
            <w:r>
              <w:rPr>
                <w:rFonts w:hint="eastAsia" w:ascii="仿宋_GB2312" w:hAnsi="仿宋" w:eastAsia="仿宋_GB2312"/>
                <w:b/>
                <w:sz w:val="28"/>
                <w:szCs w:val="28"/>
              </w:rPr>
              <w:t>联系人</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仿宋"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vAlign w:val="top"/>
          </w:tcPr>
          <w:p>
            <w:pPr>
              <w:spacing w:line="540" w:lineRule="exact"/>
              <w:rPr>
                <w:rFonts w:hint="eastAsia" w:ascii="仿宋_GB2312" w:hAnsi="仿宋" w:eastAsia="仿宋_GB2312"/>
                <w:b/>
                <w:sz w:val="28"/>
                <w:szCs w:val="28"/>
              </w:rPr>
            </w:pPr>
            <w:r>
              <w:rPr>
                <w:rFonts w:hint="eastAsia" w:ascii="仿宋_GB2312" w:hAnsi="仿宋" w:eastAsia="仿宋_GB2312"/>
                <w:b/>
                <w:sz w:val="28"/>
                <w:szCs w:val="28"/>
              </w:rPr>
              <w:t>电话</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手机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trHeight w:val="587" w:hRule="exact"/>
        </w:trPr>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left"/>
              <w:rPr>
                <w:rFonts w:hint="eastAsia" w:ascii="仿宋_GB2312" w:hAnsi="仿宋" w:eastAsia="仿宋_GB2312"/>
                <w:b/>
                <w:spacing w:val="-12"/>
                <w:w w:val="90"/>
                <w:sz w:val="28"/>
                <w:szCs w:val="28"/>
              </w:rPr>
            </w:pPr>
            <w:r>
              <w:rPr>
                <w:rFonts w:hint="eastAsia" w:ascii="仿宋_GB2312" w:hAnsi="仿宋" w:eastAsia="仿宋_GB2312"/>
                <w:b/>
                <w:spacing w:val="-12"/>
                <w:w w:val="90"/>
                <w:sz w:val="28"/>
                <w:szCs w:val="28"/>
              </w:rPr>
              <w:t>电子邮箱</w:t>
            </w:r>
          </w:p>
        </w:tc>
        <w:tc>
          <w:tcPr>
            <w:tcW w:w="5103"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仿宋" w:eastAsia="仿宋_GB2312"/>
                <w:sz w:val="28"/>
                <w:szCs w:val="28"/>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b/>
                <w:sz w:val="28"/>
                <w:szCs w:val="28"/>
              </w:rPr>
            </w:pPr>
            <w:r>
              <w:rPr>
                <w:rFonts w:hint="eastAsia" w:ascii="仿宋_GB2312" w:hAnsi="仿宋" w:eastAsia="仿宋_GB2312"/>
                <w:b/>
                <w:sz w:val="28"/>
                <w:szCs w:val="28"/>
              </w:rPr>
              <w:t>邮编</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85" w:type="dxa"/>
          <w:trHeight w:val="563" w:hRule="exact"/>
        </w:trPr>
        <w:tc>
          <w:tcPr>
            <w:tcW w:w="1242"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仿宋" w:eastAsia="仿宋_GB2312"/>
                <w:b/>
                <w:sz w:val="28"/>
                <w:szCs w:val="28"/>
              </w:rPr>
            </w:pPr>
            <w:r>
              <w:rPr>
                <w:rFonts w:hint="eastAsia" w:ascii="仿宋_GB2312" w:hAnsi="仿宋" w:eastAsia="仿宋_GB2312"/>
                <w:b/>
                <w:sz w:val="28"/>
                <w:szCs w:val="28"/>
              </w:rPr>
              <w:t>地  址</w:t>
            </w:r>
          </w:p>
        </w:tc>
        <w:tc>
          <w:tcPr>
            <w:tcW w:w="7513" w:type="dxa"/>
            <w:gridSpan w:val="7"/>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40" w:type="dxa"/>
            <w:gridSpan w:val="10"/>
            <w:tcBorders>
              <w:left w:val="nil"/>
              <w:bottom w:val="nil"/>
              <w:right w:val="nil"/>
            </w:tcBorders>
            <w:vAlign w:val="center"/>
          </w:tcPr>
          <w:p>
            <w:pPr>
              <w:spacing w:line="460" w:lineRule="exact"/>
              <w:rPr>
                <w:rFonts w:hint="eastAsia" w:ascii="楷体" w:hAnsi="楷体" w:eastAsia="楷体"/>
                <w:sz w:val="28"/>
              </w:rPr>
            </w:pPr>
            <w:r>
              <w:rPr>
                <w:rFonts w:hint="eastAsia" w:ascii="楷体" w:hAnsi="楷体" w:eastAsia="楷体"/>
                <w:sz w:val="28"/>
              </w:rPr>
              <w:t>此表可从中国记协网</w:t>
            </w:r>
            <w:r>
              <w:rPr>
                <w:rFonts w:hint="eastAsia" w:ascii="楷体" w:hAnsi="楷体" w:eastAsia="楷体"/>
                <w:sz w:val="28"/>
              </w:rPr>
              <w:fldChar w:fldCharType="begin"/>
            </w:r>
            <w:r>
              <w:rPr>
                <w:rFonts w:hint="eastAsia" w:ascii="楷体" w:hAnsi="楷体" w:eastAsia="楷体"/>
                <w:sz w:val="28"/>
              </w:rPr>
              <w:instrText xml:space="preserve"> HYPERLINK "http://www.xinhuanet.com/zgjx/" </w:instrText>
            </w:r>
            <w:r>
              <w:rPr>
                <w:rFonts w:hint="eastAsia" w:ascii="楷体" w:hAnsi="楷体" w:eastAsia="楷体"/>
                <w:sz w:val="28"/>
              </w:rPr>
              <w:fldChar w:fldCharType="separate"/>
            </w:r>
            <w:r>
              <w:rPr>
                <w:rFonts w:hint="eastAsia" w:ascii="楷体" w:hAnsi="楷体" w:eastAsia="楷体"/>
                <w:sz w:val="28"/>
              </w:rPr>
              <w:t>www.zgjx</w:t>
            </w:r>
            <w:r>
              <w:rPr>
                <w:rFonts w:hint="eastAsia" w:ascii="楷体" w:hAnsi="楷体" w:eastAsia="楷体"/>
                <w:sz w:val="28"/>
              </w:rPr>
              <w:fldChar w:fldCharType="end"/>
            </w:r>
            <w:r>
              <w:rPr>
                <w:rFonts w:hint="eastAsia" w:ascii="楷体" w:hAnsi="楷体" w:eastAsia="楷体"/>
                <w:sz w:val="28"/>
              </w:rPr>
              <w:t>.cn下载。</w:t>
            </w:r>
          </w:p>
        </w:tc>
      </w:tr>
    </w:tbl>
    <w:p>
      <w:pPr>
        <w:pStyle w:val="5"/>
        <w:widowControl w:val="0"/>
        <w:spacing w:before="0" w:beforeAutospacing="0" w:after="0" w:afterAutospacing="0" w:line="540" w:lineRule="exact"/>
        <w:rPr>
          <w:rFonts w:ascii="仿宋_GB2312" w:hAnsi="仿宋" w:eastAsia="仿宋_GB2312"/>
          <w:bCs/>
          <w:sz w:val="32"/>
          <w:szCs w:val="32"/>
        </w:rPr>
      </w:pPr>
    </w:p>
    <w:p>
      <w:pPr>
        <w:pStyle w:val="5"/>
        <w:widowControl w:val="0"/>
        <w:spacing w:before="0" w:beforeAutospacing="0" w:after="0" w:afterAutospacing="0" w:line="540" w:lineRule="exact"/>
        <w:rPr>
          <w:rFonts w:hint="eastAsia" w:ascii="楷体" w:hAnsi="楷体" w:eastAsia="楷体"/>
          <w:b/>
          <w:bCs/>
          <w:sz w:val="28"/>
          <w:szCs w:val="28"/>
        </w:rPr>
      </w:pPr>
      <w:r>
        <w:rPr>
          <w:rFonts w:ascii="仿宋_GB2312" w:hAnsi="仿宋" w:eastAsia="仿宋_GB2312"/>
          <w:bCs/>
          <w:sz w:val="32"/>
          <w:szCs w:val="32"/>
        </w:rPr>
        <w:br w:type="page"/>
      </w:r>
      <w:r>
        <w:rPr>
          <w:rFonts w:hint="eastAsia" w:ascii="楷体" w:hAnsi="楷体" w:eastAsia="楷体"/>
          <w:b/>
          <w:bCs/>
          <w:sz w:val="28"/>
          <w:szCs w:val="28"/>
        </w:rPr>
        <w:t>附件2</w:t>
      </w:r>
    </w:p>
    <w:p>
      <w:pPr>
        <w:jc w:val="center"/>
        <w:rPr>
          <w:rFonts w:ascii="华文中宋" w:hAnsi="华文中宋" w:eastAsia="华文中宋"/>
          <w:sz w:val="36"/>
          <w:szCs w:val="36"/>
        </w:rPr>
      </w:pPr>
      <w:r>
        <w:rPr>
          <w:rFonts w:hint="eastAsia" w:ascii="华文中宋" w:hAnsi="华文中宋" w:eastAsia="华文中宋"/>
          <w:sz w:val="36"/>
        </w:rPr>
        <w:t>中国新闻奖新闻漫画参评作品推荐表</w:t>
      </w:r>
    </w:p>
    <w:tbl>
      <w:tblPr>
        <w:tblStyle w:val="8"/>
        <w:tblW w:w="96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286"/>
        <w:gridCol w:w="424"/>
        <w:gridCol w:w="852"/>
        <w:gridCol w:w="1559"/>
        <w:gridCol w:w="782"/>
        <w:gridCol w:w="210"/>
        <w:gridCol w:w="135"/>
        <w:gridCol w:w="1019"/>
        <w:gridCol w:w="14"/>
        <w:gridCol w:w="240"/>
        <w:gridCol w:w="856"/>
        <w:gridCol w:w="932"/>
        <w:gridCol w:w="1268"/>
        <w:gridCol w:w="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2" w:hRule="exact"/>
          <w:jc w:val="center"/>
        </w:trPr>
        <w:tc>
          <w:tcPr>
            <w:tcW w:w="2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标  题</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c>
          <w:tcPr>
            <w:tcW w:w="136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b/>
                <w:sz w:val="28"/>
                <w:szCs w:val="28"/>
              </w:rPr>
              <w:t>参评项目</w:t>
            </w:r>
          </w:p>
        </w:tc>
        <w:tc>
          <w:tcPr>
            <w:tcW w:w="352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仿宋" w:eastAsia="仿宋_GB2312"/>
                <w:szCs w:val="21"/>
              </w:rPr>
            </w:pPr>
            <w:r>
              <w:rPr>
                <w:rFonts w:hint="eastAsia" w:ascii="仿宋_GB2312" w:eastAsia="仿宋_GB2312"/>
                <w:color w:val="808080"/>
                <w:szCs w:val="21"/>
              </w:rPr>
              <w:t>注：国际传播奖项参评作品，请在此栏内注明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exact"/>
          <w:jc w:val="center"/>
        </w:trPr>
        <w:tc>
          <w:tcPr>
            <w:tcW w:w="2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作  者</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c>
          <w:tcPr>
            <w:tcW w:w="137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责任编辑</w:t>
            </w:r>
          </w:p>
        </w:tc>
        <w:tc>
          <w:tcPr>
            <w:tcW w:w="350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exact"/>
          <w:jc w:val="center"/>
        </w:trPr>
        <w:tc>
          <w:tcPr>
            <w:tcW w:w="2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刊发单位</w:t>
            </w:r>
          </w:p>
        </w:tc>
        <w:tc>
          <w:tcPr>
            <w:tcW w:w="23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 w:val="16"/>
                <w:szCs w:val="21"/>
              </w:rPr>
              <w:t>国际传播作品注明绘制单位</w:t>
            </w:r>
          </w:p>
        </w:tc>
        <w:tc>
          <w:tcPr>
            <w:tcW w:w="137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发表日期</w:t>
            </w:r>
          </w:p>
        </w:tc>
        <w:tc>
          <w:tcPr>
            <w:tcW w:w="3508"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2017年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exact"/>
          <w:jc w:val="center"/>
        </w:trPr>
        <w:tc>
          <w:tcPr>
            <w:tcW w:w="397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b/>
                <w:sz w:val="28"/>
                <w:szCs w:val="28"/>
              </w:rPr>
              <w:t>刊发版面名称及版次</w:t>
            </w:r>
          </w:p>
        </w:tc>
        <w:tc>
          <w:tcPr>
            <w:tcW w:w="56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exact"/>
          <w:jc w:val="center"/>
        </w:trPr>
        <w:tc>
          <w:tcPr>
            <w:tcW w:w="397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hAnsi="仿宋" w:eastAsia="仿宋_GB2312"/>
                <w:b/>
                <w:sz w:val="28"/>
                <w:szCs w:val="28"/>
              </w:rPr>
              <w:t>所配合文字报道的标题</w:t>
            </w:r>
          </w:p>
        </w:tc>
        <w:tc>
          <w:tcPr>
            <w:tcW w:w="56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注：仅限配合文字报道的作品填报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0" w:hRule="exact"/>
          <w:jc w:val="center"/>
        </w:trPr>
        <w:tc>
          <w:tcPr>
            <w:tcW w:w="397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华文中宋"/>
                <w:sz w:val="28"/>
              </w:rPr>
            </w:pPr>
            <w:r>
              <w:rPr>
                <w:rFonts w:hint="eastAsia" w:ascii="华文中宋" w:hAnsi="华文中宋" w:eastAsia="华文中宋"/>
                <w:sz w:val="28"/>
              </w:rPr>
              <w:t>自荐作品所获奖项名称</w:t>
            </w:r>
          </w:p>
          <w:p>
            <w:pPr>
              <w:spacing w:line="360" w:lineRule="exact"/>
              <w:rPr>
                <w:rFonts w:hint="eastAsia" w:ascii="仿宋_GB2312" w:hAnsi="仿宋" w:eastAsia="仿宋_GB2312"/>
                <w:b/>
                <w:sz w:val="28"/>
                <w:szCs w:val="28"/>
              </w:rPr>
            </w:pPr>
            <w:r>
              <w:rPr>
                <w:rFonts w:hint="eastAsia" w:ascii="仿宋" w:hAnsi="仿宋" w:eastAsia="仿宋"/>
                <w:sz w:val="20"/>
                <w:szCs w:val="21"/>
              </w:rPr>
              <w:t>省部级以上或中央主要新闻单位社（台）级新闻奖</w:t>
            </w:r>
          </w:p>
        </w:tc>
        <w:tc>
          <w:tcPr>
            <w:tcW w:w="56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eastAsia="仿宋_GB2312"/>
                <w:color w:val="808080"/>
                <w:szCs w:val="21"/>
              </w:rPr>
            </w:pPr>
            <w:r>
              <w:rPr>
                <w:rFonts w:hint="eastAsia" w:ascii="仿宋_GB2312" w:eastAsia="仿宋_GB2312"/>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56"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参评</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作品</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简介</w:t>
            </w:r>
          </w:p>
        </w:tc>
        <w:tc>
          <w:tcPr>
            <w:tcW w:w="8789"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仿宋_GB2312" w:hAnsi="仿宋" w:eastAsia="仿宋_GB2312"/>
                <w:sz w:val="28"/>
                <w:szCs w:val="28"/>
              </w:rPr>
            </w:pPr>
            <w:r>
              <w:rPr>
                <w:rFonts w:hint="eastAsia" w:ascii="仿宋" w:hAnsi="仿宋" w:eastAsia="仿宋"/>
                <w:color w:val="808080"/>
                <w:szCs w:val="21"/>
              </w:rPr>
              <w:t>参评作品在本栏内填报媒体融合报道情况和应用新媒体情况。国际传播奖项参评作品，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40"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推荐</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理由</w:t>
            </w:r>
          </w:p>
        </w:tc>
        <w:tc>
          <w:tcPr>
            <w:tcW w:w="8789"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仿宋" w:hAnsi="仿宋" w:eastAsia="仿宋"/>
                <w:color w:val="808080"/>
                <w:szCs w:val="21"/>
              </w:rPr>
            </w:pPr>
            <w:r>
              <w:rPr>
                <w:rFonts w:hint="eastAsia" w:ascii="仿宋" w:hAnsi="仿宋" w:eastAsia="仿宋"/>
                <w:color w:val="808080"/>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pPr>
              <w:spacing w:line="360" w:lineRule="exact"/>
              <w:ind w:firstLine="4610" w:firstLineChars="1640"/>
              <w:rPr>
                <w:rFonts w:hint="eastAsia" w:ascii="仿宋_GB2312" w:hAnsi="仿宋" w:eastAsia="仿宋_GB2312"/>
                <w:b/>
                <w:sz w:val="28"/>
                <w:szCs w:val="28"/>
              </w:rPr>
            </w:pPr>
            <w:r>
              <w:rPr>
                <w:rFonts w:hint="eastAsia" w:ascii="仿宋_GB2312" w:hAnsi="仿宋" w:eastAsia="仿宋_GB2312"/>
                <w:b/>
                <w:sz w:val="28"/>
                <w:szCs w:val="28"/>
              </w:rPr>
              <w:t>签名：</w:t>
            </w:r>
          </w:p>
          <w:p>
            <w:pPr>
              <w:spacing w:line="360" w:lineRule="exact"/>
              <w:rPr>
                <w:rFonts w:hint="eastAsia" w:ascii="仿宋" w:hAnsi="仿宋" w:eastAsia="仿宋"/>
                <w:color w:val="808080"/>
                <w:szCs w:val="21"/>
              </w:rPr>
            </w:pPr>
            <w:r>
              <w:rPr>
                <w:rFonts w:hint="eastAsia" w:ascii="仿宋_GB2312" w:hAnsi="仿宋" w:eastAsia="仿宋_GB2312"/>
                <w:b/>
                <w:sz w:val="28"/>
                <w:szCs w:val="28"/>
              </w:rPr>
              <w:t xml:space="preserve">                                        2018年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初评</w:t>
            </w:r>
          </w:p>
          <w:p>
            <w:pPr>
              <w:spacing w:line="360" w:lineRule="exact"/>
              <w:rPr>
                <w:rFonts w:hint="eastAsia" w:ascii="仿宋_GB2312" w:hAnsi="仿宋" w:eastAsia="仿宋_GB2312"/>
                <w:b/>
                <w:sz w:val="28"/>
                <w:szCs w:val="28"/>
              </w:rPr>
            </w:pPr>
            <w:r>
              <w:rPr>
                <w:rFonts w:hint="eastAsia" w:ascii="仿宋_GB2312" w:hAnsi="仿宋" w:eastAsia="仿宋_GB2312"/>
                <w:b/>
                <w:sz w:val="28"/>
                <w:szCs w:val="28"/>
              </w:rPr>
              <w:t>评语</w:t>
            </w:r>
          </w:p>
        </w:tc>
        <w:tc>
          <w:tcPr>
            <w:tcW w:w="8789" w:type="dxa"/>
            <w:gridSpan w:val="1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hint="eastAsia" w:ascii="仿宋" w:hAnsi="仿宋" w:eastAsia="仿宋"/>
                <w:color w:val="808080"/>
                <w:szCs w:val="21"/>
              </w:rPr>
            </w:pPr>
            <w:r>
              <w:rPr>
                <w:rFonts w:hint="eastAsia" w:ascii="仿宋" w:hAnsi="仿宋" w:eastAsia="仿宋"/>
                <w:color w:val="808080"/>
                <w:szCs w:val="21"/>
              </w:rPr>
              <w:t>中国新闻奖新闻漫画初评委员会在本栏内填报评语及推荐理由。由初评委员会主任签名确认并加盖初评单位公章。</w:t>
            </w:r>
          </w:p>
          <w:p>
            <w:pPr>
              <w:spacing w:line="360" w:lineRule="exact"/>
              <w:ind w:firstLine="4610" w:firstLineChars="1640"/>
              <w:rPr>
                <w:rFonts w:hint="eastAsia" w:ascii="仿宋_GB2312" w:hAnsi="仿宋" w:eastAsia="仿宋_GB2312"/>
                <w:b/>
                <w:sz w:val="28"/>
                <w:szCs w:val="28"/>
              </w:rPr>
            </w:pPr>
            <w:r>
              <w:rPr>
                <w:rFonts w:hint="eastAsia" w:ascii="仿宋_GB2312" w:hAnsi="仿宋" w:eastAsia="仿宋_GB2312"/>
                <w:b/>
                <w:sz w:val="28"/>
                <w:szCs w:val="28"/>
              </w:rPr>
              <w:t>签名：</w:t>
            </w:r>
          </w:p>
          <w:p>
            <w:pPr>
              <w:spacing w:line="360" w:lineRule="exact"/>
              <w:rPr>
                <w:rFonts w:hint="eastAsia" w:ascii="仿宋_GB2312" w:eastAsia="仿宋_GB2312"/>
                <w:color w:val="808080"/>
                <w:szCs w:val="21"/>
              </w:rPr>
            </w:pPr>
            <w:r>
              <w:rPr>
                <w:rFonts w:hint="eastAsia" w:ascii="仿宋_GB2312" w:hAnsi="仿宋" w:eastAsia="仿宋_GB2312"/>
                <w:b/>
                <w:sz w:val="28"/>
                <w:szCs w:val="28"/>
              </w:rPr>
              <w:t xml:space="preserve">                                        2018年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6" w:hRule="exact"/>
          <w:jc w:val="center"/>
        </w:trPr>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联系人(作者)</w:t>
            </w:r>
          </w:p>
        </w:tc>
        <w:tc>
          <w:tcPr>
            <w:tcW w:w="481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241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1"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4248"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c>
          <w:tcPr>
            <w:tcW w:w="127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r>
              <w:rPr>
                <w:rFonts w:hint="eastAsia" w:ascii="华文中宋" w:hAnsi="华文中宋" w:eastAsia="华文中宋"/>
                <w:szCs w:val="21"/>
              </w:rPr>
              <w:t>E-mail</w:t>
            </w:r>
          </w:p>
        </w:tc>
        <w:tc>
          <w:tcPr>
            <w:tcW w:w="326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7"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地址</w:t>
            </w:r>
          </w:p>
        </w:tc>
        <w:tc>
          <w:tcPr>
            <w:tcW w:w="6377"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c>
          <w:tcPr>
            <w:tcW w:w="9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r>
              <w:rPr>
                <w:rFonts w:hint="eastAsia" w:ascii="仿宋_GB2312" w:hAnsi="仿宋" w:eastAsia="仿宋_GB2312"/>
                <w:b/>
                <w:szCs w:val="21"/>
              </w:rPr>
              <w:t>邮编</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jc w:val="center"/>
        </w:trPr>
        <w:tc>
          <w:tcPr>
            <w:tcW w:w="1136" w:type="dxa"/>
            <w:gridSpan w:val="2"/>
            <w:vMerge w:val="restart"/>
            <w:tcBorders>
              <w:top w:val="single" w:color="auto" w:sz="4" w:space="0"/>
              <w:left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 w:val="15"/>
                <w:szCs w:val="21"/>
              </w:rPr>
              <w:t>单位及职称</w:t>
            </w:r>
          </w:p>
        </w:tc>
        <w:tc>
          <w:tcPr>
            <w:tcW w:w="226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9" w:hRule="exact"/>
          <w:jc w:val="center"/>
        </w:trPr>
        <w:tc>
          <w:tcPr>
            <w:tcW w:w="1136" w:type="dxa"/>
            <w:gridSpan w:val="2"/>
            <w:vMerge w:val="continue"/>
            <w:tcBorders>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 w:val="15"/>
                <w:szCs w:val="21"/>
              </w:rPr>
            </w:pPr>
            <w:r>
              <w:rPr>
                <w:rFonts w:hint="eastAsia" w:ascii="仿宋_GB2312" w:hAnsi="仿宋" w:eastAsia="仿宋_GB2312"/>
                <w:b/>
                <w:sz w:val="15"/>
                <w:szCs w:val="21"/>
              </w:rPr>
              <w:t>单位及职称</w:t>
            </w:r>
          </w:p>
        </w:tc>
        <w:tc>
          <w:tcPr>
            <w:tcW w:w="226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cantSplit/>
          <w:jc w:val="center"/>
        </w:trPr>
        <w:tc>
          <w:tcPr>
            <w:tcW w:w="9427" w:type="dxa"/>
            <w:gridSpan w:val="14"/>
            <w:tcBorders>
              <w:left w:val="nil"/>
              <w:bottom w:val="nil"/>
              <w:right w:val="nil"/>
            </w:tcBorders>
            <w:vAlign w:val="center"/>
          </w:tcPr>
          <w:p>
            <w:pPr>
              <w:spacing w:line="360" w:lineRule="exact"/>
              <w:rPr>
                <w:rFonts w:hint="eastAsia" w:ascii="楷体" w:hAnsi="楷体" w:eastAsia="楷体"/>
                <w:sz w:val="28"/>
              </w:rPr>
            </w:pPr>
            <w:r>
              <w:rPr>
                <w:rFonts w:hint="eastAsia" w:ascii="楷体" w:hAnsi="楷体" w:eastAsia="楷体"/>
                <w:sz w:val="28"/>
              </w:rPr>
              <w:t>此表可从中国记协网</w:t>
            </w:r>
            <w:r>
              <w:rPr>
                <w:rFonts w:hint="eastAsia" w:ascii="楷体" w:hAnsi="楷体" w:eastAsia="楷体"/>
                <w:sz w:val="28"/>
              </w:rPr>
              <w:fldChar w:fldCharType="begin"/>
            </w:r>
            <w:r>
              <w:rPr>
                <w:rFonts w:hint="eastAsia" w:ascii="楷体" w:hAnsi="楷体" w:eastAsia="楷体"/>
                <w:sz w:val="28"/>
              </w:rPr>
              <w:instrText xml:space="preserve"> HYPERLINK "http://www.xinhuanet.com/zgjx/" </w:instrText>
            </w:r>
            <w:r>
              <w:rPr>
                <w:rFonts w:hint="eastAsia" w:ascii="楷体" w:hAnsi="楷体" w:eastAsia="楷体"/>
                <w:sz w:val="28"/>
              </w:rPr>
              <w:fldChar w:fldCharType="separate"/>
            </w:r>
            <w:r>
              <w:rPr>
                <w:rFonts w:hint="eastAsia" w:ascii="楷体" w:hAnsi="楷体" w:eastAsia="楷体"/>
                <w:sz w:val="28"/>
              </w:rPr>
              <w:t>www.zgjx</w:t>
            </w:r>
            <w:r>
              <w:rPr>
                <w:rFonts w:hint="eastAsia" w:ascii="楷体" w:hAnsi="楷体" w:eastAsia="楷体"/>
                <w:sz w:val="28"/>
              </w:rPr>
              <w:fldChar w:fldCharType="end"/>
            </w:r>
            <w:r>
              <w:rPr>
                <w:rFonts w:hint="eastAsia" w:ascii="楷体" w:hAnsi="楷体" w:eastAsia="楷体"/>
                <w:sz w:val="28"/>
              </w:rPr>
              <w:t>.cn下载。</w:t>
            </w:r>
          </w:p>
        </w:tc>
      </w:tr>
    </w:tbl>
    <w:p>
      <w:pPr>
        <w:rPr>
          <w:rFonts w:ascii="楷体" w:hAnsi="楷体" w:eastAsia="楷体"/>
          <w:b/>
          <w:color w:val="000000"/>
          <w:kern w:val="0"/>
          <w:sz w:val="28"/>
          <w:szCs w:val="28"/>
          <w:lang w:val="zh-CN"/>
        </w:rPr>
      </w:pPr>
      <w:r>
        <w:rPr>
          <w:rFonts w:ascii="仿宋_GB2312" w:eastAsia="仿宋_GB2312"/>
          <w:color w:val="000000"/>
          <w:kern w:val="0"/>
          <w:sz w:val="32"/>
        </w:rPr>
        <w:br w:type="page"/>
      </w:r>
      <w:r>
        <w:rPr>
          <w:rFonts w:hint="eastAsia" w:ascii="楷体" w:hAnsi="楷体" w:eastAsia="楷体"/>
          <w:b/>
          <w:color w:val="000000"/>
          <w:kern w:val="0"/>
          <w:sz w:val="28"/>
          <w:szCs w:val="28"/>
          <w:lang w:val="zh-CN"/>
        </w:rPr>
        <w:t>附件3</w:t>
      </w:r>
    </w:p>
    <w:p>
      <w:pPr>
        <w:spacing w:line="38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38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00" w:firstLineChars="1500"/>
        <w:rPr>
          <w:rFonts w:hint="eastAsia" w:ascii="仿宋_GB2312" w:hAnsi="仿宋" w:eastAsia="仿宋_GB2312"/>
          <w:sz w:val="24"/>
        </w:rPr>
      </w:pP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hint="eastAsia"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p>
      <w:pPr>
        <w:jc w:val="center"/>
        <w:rPr>
          <w:rFonts w:hint="eastAsia"/>
        </w:rPr>
      </w:pPr>
    </w:p>
    <w:sectPr>
      <w:footerReference r:id="rId3" w:type="default"/>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8</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08"/>
    <w:rsid w:val="00000791"/>
    <w:rsid w:val="000040FC"/>
    <w:rsid w:val="000152E4"/>
    <w:rsid w:val="000205B7"/>
    <w:rsid w:val="00021D68"/>
    <w:rsid w:val="000230B1"/>
    <w:rsid w:val="000323AB"/>
    <w:rsid w:val="00041288"/>
    <w:rsid w:val="00047714"/>
    <w:rsid w:val="000550AD"/>
    <w:rsid w:val="00065D8C"/>
    <w:rsid w:val="000667FF"/>
    <w:rsid w:val="000705C3"/>
    <w:rsid w:val="0009010E"/>
    <w:rsid w:val="000962D4"/>
    <w:rsid w:val="00097190"/>
    <w:rsid w:val="000A07A5"/>
    <w:rsid w:val="000B52AF"/>
    <w:rsid w:val="000B54AF"/>
    <w:rsid w:val="000B6739"/>
    <w:rsid w:val="000B7AE5"/>
    <w:rsid w:val="000C6B13"/>
    <w:rsid w:val="000E284C"/>
    <w:rsid w:val="000E76B2"/>
    <w:rsid w:val="000F2A48"/>
    <w:rsid w:val="000F5915"/>
    <w:rsid w:val="000F6CDE"/>
    <w:rsid w:val="00100652"/>
    <w:rsid w:val="00102C81"/>
    <w:rsid w:val="00116E00"/>
    <w:rsid w:val="00117A39"/>
    <w:rsid w:val="00121B39"/>
    <w:rsid w:val="001302E5"/>
    <w:rsid w:val="0014582D"/>
    <w:rsid w:val="001514A9"/>
    <w:rsid w:val="00154A10"/>
    <w:rsid w:val="00165CE5"/>
    <w:rsid w:val="001705E6"/>
    <w:rsid w:val="00174051"/>
    <w:rsid w:val="00175B51"/>
    <w:rsid w:val="00184F82"/>
    <w:rsid w:val="00185838"/>
    <w:rsid w:val="001A1DD9"/>
    <w:rsid w:val="001C61CE"/>
    <w:rsid w:val="001D2729"/>
    <w:rsid w:val="001F1B6C"/>
    <w:rsid w:val="001F2C84"/>
    <w:rsid w:val="001F3C3C"/>
    <w:rsid w:val="00200D0D"/>
    <w:rsid w:val="00207837"/>
    <w:rsid w:val="00214246"/>
    <w:rsid w:val="00222088"/>
    <w:rsid w:val="002370F7"/>
    <w:rsid w:val="00245914"/>
    <w:rsid w:val="002671DD"/>
    <w:rsid w:val="00267BF0"/>
    <w:rsid w:val="002918DB"/>
    <w:rsid w:val="00293881"/>
    <w:rsid w:val="002B09AC"/>
    <w:rsid w:val="002C24B5"/>
    <w:rsid w:val="002F3CC5"/>
    <w:rsid w:val="002F7816"/>
    <w:rsid w:val="00303AA1"/>
    <w:rsid w:val="00306390"/>
    <w:rsid w:val="003135EE"/>
    <w:rsid w:val="00314A9F"/>
    <w:rsid w:val="003162AE"/>
    <w:rsid w:val="003202FB"/>
    <w:rsid w:val="00320ACC"/>
    <w:rsid w:val="00330EBF"/>
    <w:rsid w:val="003345D5"/>
    <w:rsid w:val="00341003"/>
    <w:rsid w:val="00354493"/>
    <w:rsid w:val="00357199"/>
    <w:rsid w:val="00365948"/>
    <w:rsid w:val="00370FB7"/>
    <w:rsid w:val="0037140A"/>
    <w:rsid w:val="003765BF"/>
    <w:rsid w:val="003845BE"/>
    <w:rsid w:val="003A3C53"/>
    <w:rsid w:val="003A66C6"/>
    <w:rsid w:val="003A7C21"/>
    <w:rsid w:val="003B0740"/>
    <w:rsid w:val="003B1082"/>
    <w:rsid w:val="003B1189"/>
    <w:rsid w:val="003B181C"/>
    <w:rsid w:val="003B3818"/>
    <w:rsid w:val="003D3BE2"/>
    <w:rsid w:val="003E4266"/>
    <w:rsid w:val="003E6EF0"/>
    <w:rsid w:val="003F257D"/>
    <w:rsid w:val="003F3351"/>
    <w:rsid w:val="003F46C4"/>
    <w:rsid w:val="003F6B5D"/>
    <w:rsid w:val="00417BA5"/>
    <w:rsid w:val="004234DC"/>
    <w:rsid w:val="0042628F"/>
    <w:rsid w:val="00430A6E"/>
    <w:rsid w:val="004321D0"/>
    <w:rsid w:val="00432B32"/>
    <w:rsid w:val="004338D6"/>
    <w:rsid w:val="004338FA"/>
    <w:rsid w:val="00433F08"/>
    <w:rsid w:val="00450A22"/>
    <w:rsid w:val="00454DAD"/>
    <w:rsid w:val="004655FC"/>
    <w:rsid w:val="00482DC4"/>
    <w:rsid w:val="00483F61"/>
    <w:rsid w:val="004979DE"/>
    <w:rsid w:val="004A363B"/>
    <w:rsid w:val="004A4B62"/>
    <w:rsid w:val="004A7176"/>
    <w:rsid w:val="004B245D"/>
    <w:rsid w:val="004B6ADF"/>
    <w:rsid w:val="004D69D2"/>
    <w:rsid w:val="004F4B64"/>
    <w:rsid w:val="0051198C"/>
    <w:rsid w:val="00512358"/>
    <w:rsid w:val="00512C5B"/>
    <w:rsid w:val="00513360"/>
    <w:rsid w:val="00517A45"/>
    <w:rsid w:val="005308CE"/>
    <w:rsid w:val="005318B2"/>
    <w:rsid w:val="005541B1"/>
    <w:rsid w:val="00564BE2"/>
    <w:rsid w:val="005751AB"/>
    <w:rsid w:val="00582CB9"/>
    <w:rsid w:val="00586655"/>
    <w:rsid w:val="005867F3"/>
    <w:rsid w:val="005A5D21"/>
    <w:rsid w:val="005B33EF"/>
    <w:rsid w:val="005C1EFA"/>
    <w:rsid w:val="005C4D55"/>
    <w:rsid w:val="005D260A"/>
    <w:rsid w:val="005D38F1"/>
    <w:rsid w:val="005E06E9"/>
    <w:rsid w:val="005E103F"/>
    <w:rsid w:val="0060212B"/>
    <w:rsid w:val="0060304A"/>
    <w:rsid w:val="006565BE"/>
    <w:rsid w:val="0066352A"/>
    <w:rsid w:val="006715D8"/>
    <w:rsid w:val="00682D18"/>
    <w:rsid w:val="00684DE7"/>
    <w:rsid w:val="00692FC2"/>
    <w:rsid w:val="006A454C"/>
    <w:rsid w:val="006C1A64"/>
    <w:rsid w:val="006C621D"/>
    <w:rsid w:val="006D668D"/>
    <w:rsid w:val="006E0569"/>
    <w:rsid w:val="006E540D"/>
    <w:rsid w:val="006F0E28"/>
    <w:rsid w:val="006F3097"/>
    <w:rsid w:val="006F33E1"/>
    <w:rsid w:val="006F4539"/>
    <w:rsid w:val="00706864"/>
    <w:rsid w:val="0071253F"/>
    <w:rsid w:val="007130CF"/>
    <w:rsid w:val="00717232"/>
    <w:rsid w:val="00730F76"/>
    <w:rsid w:val="0073424E"/>
    <w:rsid w:val="00736305"/>
    <w:rsid w:val="00750C7C"/>
    <w:rsid w:val="0075139A"/>
    <w:rsid w:val="00756A95"/>
    <w:rsid w:val="00760535"/>
    <w:rsid w:val="0076102C"/>
    <w:rsid w:val="00782E78"/>
    <w:rsid w:val="007858F7"/>
    <w:rsid w:val="00785ABE"/>
    <w:rsid w:val="00790DDF"/>
    <w:rsid w:val="0079259F"/>
    <w:rsid w:val="007B06A3"/>
    <w:rsid w:val="007B1001"/>
    <w:rsid w:val="007B6E15"/>
    <w:rsid w:val="007E2698"/>
    <w:rsid w:val="007E26A6"/>
    <w:rsid w:val="007E73F3"/>
    <w:rsid w:val="007F057D"/>
    <w:rsid w:val="007F3021"/>
    <w:rsid w:val="007F35D0"/>
    <w:rsid w:val="007F54CF"/>
    <w:rsid w:val="00801626"/>
    <w:rsid w:val="00806600"/>
    <w:rsid w:val="00811A59"/>
    <w:rsid w:val="00811C3C"/>
    <w:rsid w:val="008148B4"/>
    <w:rsid w:val="00826991"/>
    <w:rsid w:val="008348E5"/>
    <w:rsid w:val="0083705A"/>
    <w:rsid w:val="008534E0"/>
    <w:rsid w:val="00855A80"/>
    <w:rsid w:val="008634BE"/>
    <w:rsid w:val="0088473F"/>
    <w:rsid w:val="00890F08"/>
    <w:rsid w:val="008A0831"/>
    <w:rsid w:val="008A703A"/>
    <w:rsid w:val="008B0841"/>
    <w:rsid w:val="008B50CD"/>
    <w:rsid w:val="008B6AF7"/>
    <w:rsid w:val="008C1A16"/>
    <w:rsid w:val="008D46F4"/>
    <w:rsid w:val="008E5216"/>
    <w:rsid w:val="008E713C"/>
    <w:rsid w:val="008F0822"/>
    <w:rsid w:val="008F1177"/>
    <w:rsid w:val="00901114"/>
    <w:rsid w:val="00901E7E"/>
    <w:rsid w:val="0090742D"/>
    <w:rsid w:val="0091515F"/>
    <w:rsid w:val="00917D86"/>
    <w:rsid w:val="009200EE"/>
    <w:rsid w:val="00920A2B"/>
    <w:rsid w:val="00923D6F"/>
    <w:rsid w:val="00923DA0"/>
    <w:rsid w:val="0094158A"/>
    <w:rsid w:val="0094474A"/>
    <w:rsid w:val="00945E41"/>
    <w:rsid w:val="00946F61"/>
    <w:rsid w:val="00962641"/>
    <w:rsid w:val="00965E7A"/>
    <w:rsid w:val="009733F9"/>
    <w:rsid w:val="00981299"/>
    <w:rsid w:val="009828B7"/>
    <w:rsid w:val="009859A8"/>
    <w:rsid w:val="00997BC1"/>
    <w:rsid w:val="009A1DD2"/>
    <w:rsid w:val="009A3786"/>
    <w:rsid w:val="009B2245"/>
    <w:rsid w:val="009D338C"/>
    <w:rsid w:val="009D647C"/>
    <w:rsid w:val="009E24B0"/>
    <w:rsid w:val="009E3162"/>
    <w:rsid w:val="009E6ADD"/>
    <w:rsid w:val="009F0C68"/>
    <w:rsid w:val="009F7CEC"/>
    <w:rsid w:val="00A02259"/>
    <w:rsid w:val="00A0344F"/>
    <w:rsid w:val="00A050CB"/>
    <w:rsid w:val="00A218BA"/>
    <w:rsid w:val="00A23B34"/>
    <w:rsid w:val="00A27843"/>
    <w:rsid w:val="00A27E7D"/>
    <w:rsid w:val="00A31E0D"/>
    <w:rsid w:val="00A477E7"/>
    <w:rsid w:val="00A56261"/>
    <w:rsid w:val="00A6628D"/>
    <w:rsid w:val="00A71CDE"/>
    <w:rsid w:val="00A86C23"/>
    <w:rsid w:val="00A87103"/>
    <w:rsid w:val="00AA1E6B"/>
    <w:rsid w:val="00AA2E3C"/>
    <w:rsid w:val="00AA56EE"/>
    <w:rsid w:val="00AB1600"/>
    <w:rsid w:val="00AB163D"/>
    <w:rsid w:val="00AB625D"/>
    <w:rsid w:val="00AC66B5"/>
    <w:rsid w:val="00AC6BC2"/>
    <w:rsid w:val="00AC7238"/>
    <w:rsid w:val="00AE3D35"/>
    <w:rsid w:val="00AF7B8A"/>
    <w:rsid w:val="00B008BF"/>
    <w:rsid w:val="00B1033A"/>
    <w:rsid w:val="00B10596"/>
    <w:rsid w:val="00B12D9A"/>
    <w:rsid w:val="00B15496"/>
    <w:rsid w:val="00B15E25"/>
    <w:rsid w:val="00B25D58"/>
    <w:rsid w:val="00B26E44"/>
    <w:rsid w:val="00B30FD2"/>
    <w:rsid w:val="00B316CB"/>
    <w:rsid w:val="00B345C1"/>
    <w:rsid w:val="00B52F5D"/>
    <w:rsid w:val="00B630CC"/>
    <w:rsid w:val="00B779CE"/>
    <w:rsid w:val="00B80BD2"/>
    <w:rsid w:val="00B81841"/>
    <w:rsid w:val="00B8225E"/>
    <w:rsid w:val="00B92A8C"/>
    <w:rsid w:val="00BA621D"/>
    <w:rsid w:val="00BB1F5E"/>
    <w:rsid w:val="00BB71F1"/>
    <w:rsid w:val="00BC33F7"/>
    <w:rsid w:val="00BD302E"/>
    <w:rsid w:val="00BE0C91"/>
    <w:rsid w:val="00BE6F52"/>
    <w:rsid w:val="00BF2BD0"/>
    <w:rsid w:val="00BF68E5"/>
    <w:rsid w:val="00C00D35"/>
    <w:rsid w:val="00C07388"/>
    <w:rsid w:val="00C07A05"/>
    <w:rsid w:val="00C114E0"/>
    <w:rsid w:val="00C17508"/>
    <w:rsid w:val="00C17ADF"/>
    <w:rsid w:val="00C31971"/>
    <w:rsid w:val="00C32A5D"/>
    <w:rsid w:val="00C40D3D"/>
    <w:rsid w:val="00C425CF"/>
    <w:rsid w:val="00C617AA"/>
    <w:rsid w:val="00C63F62"/>
    <w:rsid w:val="00C71E7D"/>
    <w:rsid w:val="00C84355"/>
    <w:rsid w:val="00C87ECE"/>
    <w:rsid w:val="00C91D61"/>
    <w:rsid w:val="00C92D12"/>
    <w:rsid w:val="00CA0F6B"/>
    <w:rsid w:val="00CA28A5"/>
    <w:rsid w:val="00CA4712"/>
    <w:rsid w:val="00CA787A"/>
    <w:rsid w:val="00CC4B66"/>
    <w:rsid w:val="00CD2ECF"/>
    <w:rsid w:val="00CD3197"/>
    <w:rsid w:val="00CE12CC"/>
    <w:rsid w:val="00CF2E6A"/>
    <w:rsid w:val="00CF6E85"/>
    <w:rsid w:val="00D014D9"/>
    <w:rsid w:val="00D05518"/>
    <w:rsid w:val="00D12D47"/>
    <w:rsid w:val="00D13224"/>
    <w:rsid w:val="00D157E9"/>
    <w:rsid w:val="00D15F09"/>
    <w:rsid w:val="00D212BB"/>
    <w:rsid w:val="00D23B4B"/>
    <w:rsid w:val="00D24206"/>
    <w:rsid w:val="00D34377"/>
    <w:rsid w:val="00D439B4"/>
    <w:rsid w:val="00D45EB1"/>
    <w:rsid w:val="00D53FB7"/>
    <w:rsid w:val="00D62C41"/>
    <w:rsid w:val="00D66C58"/>
    <w:rsid w:val="00D94CF0"/>
    <w:rsid w:val="00DD22EC"/>
    <w:rsid w:val="00DD374F"/>
    <w:rsid w:val="00DD5B76"/>
    <w:rsid w:val="00DD5FF1"/>
    <w:rsid w:val="00DD6CAF"/>
    <w:rsid w:val="00DE6D56"/>
    <w:rsid w:val="00E0000C"/>
    <w:rsid w:val="00E04E82"/>
    <w:rsid w:val="00E2152F"/>
    <w:rsid w:val="00E272D3"/>
    <w:rsid w:val="00E3197F"/>
    <w:rsid w:val="00E43A1A"/>
    <w:rsid w:val="00E461CC"/>
    <w:rsid w:val="00E47141"/>
    <w:rsid w:val="00E54534"/>
    <w:rsid w:val="00E54F75"/>
    <w:rsid w:val="00E60818"/>
    <w:rsid w:val="00E62595"/>
    <w:rsid w:val="00E907B4"/>
    <w:rsid w:val="00E93989"/>
    <w:rsid w:val="00E97832"/>
    <w:rsid w:val="00EA1058"/>
    <w:rsid w:val="00EA6FDC"/>
    <w:rsid w:val="00EC08F2"/>
    <w:rsid w:val="00EC2873"/>
    <w:rsid w:val="00ED2EBA"/>
    <w:rsid w:val="00ED78C5"/>
    <w:rsid w:val="00EE021F"/>
    <w:rsid w:val="00EE1E9A"/>
    <w:rsid w:val="00F014E7"/>
    <w:rsid w:val="00F05535"/>
    <w:rsid w:val="00F07257"/>
    <w:rsid w:val="00F11420"/>
    <w:rsid w:val="00F117A7"/>
    <w:rsid w:val="00F15D8E"/>
    <w:rsid w:val="00F21D91"/>
    <w:rsid w:val="00F261E5"/>
    <w:rsid w:val="00F30E27"/>
    <w:rsid w:val="00F31BA7"/>
    <w:rsid w:val="00F3788B"/>
    <w:rsid w:val="00F41599"/>
    <w:rsid w:val="00F54BA1"/>
    <w:rsid w:val="00F55DAA"/>
    <w:rsid w:val="00F6786B"/>
    <w:rsid w:val="00F72B61"/>
    <w:rsid w:val="00F72CCD"/>
    <w:rsid w:val="00F73757"/>
    <w:rsid w:val="00F73AC4"/>
    <w:rsid w:val="00F76026"/>
    <w:rsid w:val="00F76C02"/>
    <w:rsid w:val="00F81979"/>
    <w:rsid w:val="00F874D4"/>
    <w:rsid w:val="00F90A70"/>
    <w:rsid w:val="00F94DA5"/>
    <w:rsid w:val="00FA7B4F"/>
    <w:rsid w:val="00FB0444"/>
    <w:rsid w:val="00FB688E"/>
    <w:rsid w:val="00FB787F"/>
    <w:rsid w:val="00FC2707"/>
    <w:rsid w:val="00FC6DD1"/>
    <w:rsid w:val="00FD6437"/>
    <w:rsid w:val="00FE0587"/>
    <w:rsid w:val="00FE122E"/>
    <w:rsid w:val="00FE19B0"/>
    <w:rsid w:val="00FE28F7"/>
    <w:rsid w:val="00FF0176"/>
    <w:rsid w:val="00FF1879"/>
    <w:rsid w:val="00FF2401"/>
    <w:rsid w:val="00FF362E"/>
    <w:rsid w:val="1385205F"/>
    <w:rsid w:val="176C59D4"/>
    <w:rsid w:val="3E2B7400"/>
    <w:rsid w:val="4D4846A6"/>
    <w:rsid w:val="54BC14EB"/>
    <w:rsid w:val="62BD2DD0"/>
    <w:rsid w:val="7BEA19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customStyle="1" w:styleId="9">
    <w:name w:val="批注框文本 Char"/>
    <w:link w:val="2"/>
    <w:uiPriority w:val="0"/>
    <w:rPr>
      <w:kern w:val="2"/>
      <w:sz w:val="18"/>
      <w:szCs w:val="18"/>
    </w:rPr>
  </w:style>
  <w:style w:type="character" w:customStyle="1" w:styleId="10">
    <w:name w:val="页脚 Char"/>
    <w:link w:val="3"/>
    <w:uiPriority w:val="99"/>
    <w:rPr>
      <w:kern w:val="2"/>
      <w:sz w:val="18"/>
      <w:szCs w:val="18"/>
    </w:rPr>
  </w:style>
  <w:style w:type="character" w:customStyle="1" w:styleId="11">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8</Pages>
  <Words>634</Words>
  <Characters>3614</Characters>
  <Lines>30</Lines>
  <Paragraphs>8</Paragraphs>
  <ScaleCrop>false</ScaleCrop>
  <LinksUpToDate>false</LinksUpToDate>
  <CharactersWithSpaces>4240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2018-02-10T06:39:00Z</dcterms:created>
  <dc:creator>zhenghw</dc:creator>
  <cp:lastModifiedBy>脚</cp:lastModifiedBy>
  <cp:lastPrinted>2017-01-25T07:28:00Z</cp:lastPrinted>
  <dcterms:modified xsi:type="dcterms:W3CDTF">2018-02-12T08:45:13Z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