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w:t>
      </w:r>
      <w:r>
        <w:rPr>
          <w:rFonts w:ascii="黑体" w:hAnsi="黑体" w:eastAsia="黑体" w:cs="黑体"/>
          <w:bCs/>
          <w:color w:val="000000"/>
          <w:szCs w:val="32"/>
        </w:rPr>
        <w:t>3</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国际传播参评作品推荐表</w:t>
      </w:r>
    </w:p>
    <w:tbl>
      <w:tblPr>
        <w:tblStyle w:val="8"/>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
        <w:gridCol w:w="1464"/>
        <w:gridCol w:w="481"/>
        <w:gridCol w:w="909"/>
        <w:gridCol w:w="387"/>
        <w:gridCol w:w="188"/>
        <w:gridCol w:w="216"/>
        <w:gridCol w:w="1217"/>
        <w:gridCol w:w="64"/>
        <w:gridCol w:w="86"/>
        <w:gridCol w:w="333"/>
        <w:gridCol w:w="1089"/>
        <w:gridCol w:w="48"/>
        <w:gridCol w:w="563"/>
        <w:gridCol w:w="382"/>
        <w:gridCol w:w="9"/>
        <w:gridCol w:w="667"/>
        <w:gridCol w:w="192"/>
        <w:gridCol w:w="450"/>
        <w:gridCol w:w="888"/>
        <w:gridCol w:w="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48" w:type="dxa"/>
            <w:gridSpan w:val="8"/>
            <w:vAlign w:val="center"/>
          </w:tcPr>
          <w:p>
            <w:pPr>
              <w:spacing w:line="240" w:lineRule="exact"/>
              <w:rPr>
                <w:rFonts w:hint="eastAsia" w:ascii="仿宋" w:hAnsi="仿宋" w:eastAsia="仿宋" w:cs="仿宋"/>
                <w:color w:val="000000"/>
                <w:sz w:val="22"/>
                <w:szCs w:val="18"/>
              </w:rPr>
            </w:pPr>
            <w:r>
              <w:rPr>
                <w:rFonts w:hint="eastAsia" w:ascii="仿宋" w:hAnsi="仿宋" w:eastAsia="仿宋" w:cs="仿宋"/>
                <w:color w:val="000000"/>
                <w:sz w:val="22"/>
                <w:szCs w:val="18"/>
              </w:rPr>
              <w:t>《</w:t>
            </w:r>
            <w:bookmarkStart w:id="0" w:name="_GoBack"/>
            <w:r>
              <w:rPr>
                <w:rFonts w:hint="eastAsia" w:ascii="仿宋" w:hAnsi="仿宋" w:eastAsia="仿宋" w:cs="仿宋"/>
                <w:color w:val="000000"/>
                <w:sz w:val="22"/>
                <w:szCs w:val="18"/>
              </w:rPr>
              <w:t>起底美国军事霸权的根源、现实与危害</w:t>
            </w:r>
            <w:bookmarkEnd w:id="0"/>
            <w:r>
              <w:rPr>
                <w:rFonts w:hint="eastAsia" w:ascii="仿宋" w:hAnsi="仿宋" w:eastAsia="仿宋" w:cs="仿宋"/>
                <w:color w:val="000000"/>
                <w:sz w:val="22"/>
                <w:szCs w:val="18"/>
              </w:rPr>
              <w:t>》Origins, Facts and Perils of U.S. Military Hegemony</w:t>
            </w:r>
          </w:p>
        </w:tc>
        <w:tc>
          <w:tcPr>
            <w:tcW w:w="1422"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体 </w:t>
            </w:r>
            <w:r>
              <w:rPr>
                <w:rFonts w:ascii="华文中宋" w:hAnsi="华文中宋" w:eastAsia="华文中宋"/>
                <w:color w:val="000000"/>
                <w:sz w:val="28"/>
              </w:rPr>
              <w:t xml:space="preserve"> </w:t>
            </w:r>
            <w:r>
              <w:rPr>
                <w:rFonts w:hint="eastAsia" w:ascii="华文中宋" w:hAnsi="华文中宋" w:eastAsia="华文中宋"/>
                <w:color w:val="000000"/>
                <w:sz w:val="28"/>
              </w:rPr>
              <w:t>裁</w:t>
            </w:r>
          </w:p>
        </w:tc>
        <w:tc>
          <w:tcPr>
            <w:tcW w:w="3199" w:type="dxa"/>
            <w:gridSpan w:val="8"/>
            <w:vAlign w:val="center"/>
          </w:tcPr>
          <w:p>
            <w:pPr>
              <w:spacing w:line="260" w:lineRule="exact"/>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新闻专题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548" w:type="dxa"/>
            <w:gridSpan w:val="8"/>
            <w:vAlign w:val="center"/>
          </w:tcPr>
          <w:p>
            <w:pPr>
              <w:spacing w:line="240" w:lineRule="exact"/>
              <w:rPr>
                <w:rFonts w:hint="eastAsia" w:ascii="华文中宋" w:hAnsi="华文中宋" w:eastAsia="华文中宋"/>
                <w:color w:val="000000"/>
                <w:sz w:val="28"/>
                <w:lang w:eastAsia="zh-CN"/>
              </w:rPr>
            </w:pPr>
            <w:r>
              <w:rPr>
                <w:rFonts w:hint="eastAsia" w:ascii="仿宋" w:hAnsi="仿宋" w:eastAsia="仿宋" w:cs="仿宋"/>
                <w:color w:val="000000"/>
                <w:sz w:val="22"/>
                <w:szCs w:val="18"/>
                <w:lang w:val="en-US" w:eastAsia="zh-CN"/>
              </w:rPr>
              <w:t>倪四义、薛颖、柳丝、刘品然、朱瑞卿、孙丁</w:t>
            </w:r>
          </w:p>
        </w:tc>
        <w:tc>
          <w:tcPr>
            <w:tcW w:w="1422" w:type="dxa"/>
            <w:gridSpan w:val="2"/>
            <w:vAlign w:val="center"/>
          </w:tcPr>
          <w:p>
            <w:pPr>
              <w:spacing w:line="240" w:lineRule="exact"/>
              <w:jc w:val="center"/>
              <w:rPr>
                <w:rFonts w:ascii="仿宋" w:hAnsi="仿宋" w:eastAsia="仿宋"/>
                <w:color w:val="000000"/>
                <w:w w:val="95"/>
                <w:szCs w:val="21"/>
              </w:rPr>
            </w:pPr>
            <w:r>
              <w:rPr>
                <w:rFonts w:hint="eastAsia" w:ascii="华文中宋" w:hAnsi="华文中宋" w:eastAsia="华文中宋"/>
                <w:color w:val="000000"/>
                <w:sz w:val="28"/>
              </w:rPr>
              <w:t xml:space="preserve">编 </w:t>
            </w:r>
            <w:r>
              <w:rPr>
                <w:rFonts w:ascii="华文中宋" w:hAnsi="华文中宋" w:eastAsia="华文中宋"/>
                <w:color w:val="000000"/>
                <w:sz w:val="28"/>
              </w:rPr>
              <w:t xml:space="preserve"> </w:t>
            </w:r>
            <w:r>
              <w:rPr>
                <w:rFonts w:hint="eastAsia" w:ascii="华文中宋" w:hAnsi="华文中宋" w:eastAsia="华文中宋"/>
                <w:color w:val="000000"/>
                <w:sz w:val="28"/>
              </w:rPr>
              <w:t>辑</w:t>
            </w:r>
          </w:p>
        </w:tc>
        <w:tc>
          <w:tcPr>
            <w:tcW w:w="3199" w:type="dxa"/>
            <w:gridSpan w:val="8"/>
            <w:vAlign w:val="center"/>
          </w:tcPr>
          <w:p>
            <w:pPr>
              <w:spacing w:line="240" w:lineRule="exact"/>
              <w:rPr>
                <w:rFonts w:hint="eastAsia" w:ascii="仿宋" w:hAnsi="仿宋" w:eastAsia="仿宋"/>
                <w:color w:val="000000"/>
                <w:w w:val="95"/>
                <w:szCs w:val="21"/>
                <w:lang w:eastAsia="zh-CN"/>
              </w:rPr>
            </w:pPr>
            <w:r>
              <w:rPr>
                <w:rFonts w:hint="eastAsia" w:ascii="仿宋" w:hAnsi="仿宋" w:eastAsia="仿宋" w:cs="仿宋"/>
                <w:color w:val="000000"/>
                <w:sz w:val="22"/>
                <w:szCs w:val="18"/>
              </w:rPr>
              <w:t>集体</w:t>
            </w:r>
            <w:r>
              <w:rPr>
                <w:rFonts w:hint="eastAsia" w:ascii="仿宋" w:hAnsi="仿宋" w:eastAsia="仿宋" w:cs="仿宋"/>
                <w:color w:val="000000"/>
                <w:sz w:val="22"/>
                <w:szCs w:val="18"/>
                <w:lang w:val="en-US" w:eastAsia="zh-CN"/>
              </w:rPr>
              <w:t>（主要贡献人：刘刚、班玮、崔峰、杨柳、何悦、南隽、申丽）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z w:val="28"/>
              </w:rPr>
              <w:t>原创单位</w:t>
            </w:r>
          </w:p>
        </w:tc>
        <w:tc>
          <w:tcPr>
            <w:tcW w:w="3462" w:type="dxa"/>
            <w:gridSpan w:val="7"/>
            <w:vAlign w:val="center"/>
          </w:tcPr>
          <w:p>
            <w:pPr>
              <w:spacing w:line="320" w:lineRule="exact"/>
              <w:jc w:val="cente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新华社</w:t>
            </w:r>
          </w:p>
        </w:tc>
        <w:tc>
          <w:tcPr>
            <w:tcW w:w="1508" w:type="dxa"/>
            <w:gridSpan w:val="3"/>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发布端/账号/媒体名称</w:t>
            </w:r>
          </w:p>
        </w:tc>
        <w:tc>
          <w:tcPr>
            <w:tcW w:w="3199" w:type="dxa"/>
            <w:gridSpan w:val="8"/>
            <w:vAlign w:val="center"/>
          </w:tcPr>
          <w:p>
            <w:pPr>
              <w:spacing w:line="240" w:lineRule="exact"/>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新华网、新华社客户端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z w:val="24"/>
              </w:rPr>
              <w:t>字数/时长</w:t>
            </w:r>
          </w:p>
        </w:tc>
        <w:tc>
          <w:tcPr>
            <w:tcW w:w="4970" w:type="dxa"/>
            <w:gridSpan w:val="10"/>
            <w:vAlign w:val="center"/>
          </w:tcPr>
          <w:p>
            <w:pPr>
              <w:spacing w:line="240" w:lineRule="exact"/>
              <w:jc w:val="left"/>
              <w:rPr>
                <w:rFonts w:ascii="仿宋" w:hAnsi="仿宋" w:eastAsia="仿宋" w:cs="仿宋"/>
                <w:color w:val="000000"/>
                <w:sz w:val="24"/>
                <w:szCs w:val="18"/>
              </w:rPr>
            </w:pPr>
            <w:r>
              <w:rPr>
                <w:rFonts w:hint="eastAsia" w:ascii="仿宋" w:hAnsi="仿宋" w:eastAsia="仿宋" w:cs="仿宋"/>
                <w:color w:val="000000"/>
                <w:sz w:val="24"/>
                <w:szCs w:val="18"/>
              </w:rPr>
              <w:t>1.3万</w:t>
            </w:r>
          </w:p>
        </w:tc>
        <w:tc>
          <w:tcPr>
            <w:tcW w:w="993" w:type="dxa"/>
            <w:gridSpan w:val="3"/>
            <w:vAlign w:val="center"/>
          </w:tcPr>
          <w:p>
            <w:pPr>
              <w:spacing w:line="240" w:lineRule="exact"/>
              <w:jc w:val="center"/>
              <w:rPr>
                <w:rFonts w:ascii="仿宋" w:hAnsi="仿宋" w:eastAsia="仿宋" w:cs="仿宋"/>
                <w:color w:val="000000"/>
                <w:sz w:val="24"/>
                <w:szCs w:val="18"/>
              </w:rPr>
            </w:pPr>
            <w:r>
              <w:rPr>
                <w:rFonts w:hint="eastAsia" w:ascii="华文中宋" w:hAnsi="华文中宋" w:eastAsia="华文中宋"/>
                <w:color w:val="000000"/>
                <w:sz w:val="28"/>
              </w:rPr>
              <w:t>语种</w:t>
            </w:r>
          </w:p>
        </w:tc>
        <w:tc>
          <w:tcPr>
            <w:tcW w:w="2206" w:type="dxa"/>
            <w:gridSpan w:val="5"/>
            <w:vAlign w:val="center"/>
          </w:tcPr>
          <w:p>
            <w:pPr>
              <w:spacing w:line="240" w:lineRule="exact"/>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英文、中文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1965" w:type="dxa"/>
            <w:gridSpan w:val="4"/>
            <w:vAlign w:val="center"/>
          </w:tcPr>
          <w:p>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4"/>
                <w:szCs w:val="18"/>
                <w:lang w:val="en-US" w:eastAsia="zh-CN"/>
              </w:rPr>
              <w:t>新华网、新华社客户端</w:t>
            </w:r>
          </w:p>
        </w:tc>
        <w:tc>
          <w:tcPr>
            <w:tcW w:w="1497" w:type="dxa"/>
            <w:gridSpan w:val="3"/>
            <w:vAlign w:val="center"/>
          </w:tcPr>
          <w:p>
            <w:pPr>
              <w:spacing w:line="240" w:lineRule="exact"/>
              <w:rPr>
                <w:rFonts w:ascii="仿宋" w:hAnsi="仿宋" w:eastAsia="仿宋" w:cs="仿宋"/>
                <w:color w:val="000000"/>
                <w:sz w:val="22"/>
                <w:szCs w:val="18"/>
              </w:rPr>
            </w:pPr>
            <w:r>
              <w:rPr>
                <w:rFonts w:hint="eastAsia" w:ascii="华文中宋" w:hAnsi="华文中宋" w:eastAsia="华文中宋"/>
                <w:color w:val="000000"/>
                <w:sz w:val="28"/>
              </w:rPr>
              <w:t>刊播日期</w:t>
            </w:r>
          </w:p>
        </w:tc>
        <w:tc>
          <w:tcPr>
            <w:tcW w:w="2510" w:type="dxa"/>
            <w:gridSpan w:val="7"/>
            <w:vAlign w:val="center"/>
          </w:tcPr>
          <w:p>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2"/>
                <w:szCs w:val="18"/>
              </w:rPr>
              <w:t>2023年9月</w:t>
            </w:r>
            <w:r>
              <w:rPr>
                <w:rFonts w:hint="eastAsia" w:ascii="仿宋" w:hAnsi="仿宋" w:eastAsia="仿宋" w:cs="仿宋"/>
                <w:color w:val="000000"/>
                <w:sz w:val="22"/>
                <w:szCs w:val="18"/>
                <w:lang w:val="en-US" w:eastAsia="zh-CN"/>
              </w:rPr>
              <w:t>7</w:t>
            </w:r>
            <w:r>
              <w:rPr>
                <w:rFonts w:hint="eastAsia" w:ascii="仿宋" w:hAnsi="仿宋" w:eastAsia="仿宋" w:cs="仿宋"/>
                <w:color w:val="000000"/>
                <w:sz w:val="22"/>
                <w:szCs w:val="18"/>
              </w:rPr>
              <w:t>日</w:t>
            </w:r>
            <w:r>
              <w:rPr>
                <w:rFonts w:hint="eastAsia" w:ascii="仿宋" w:hAnsi="仿宋" w:eastAsia="仿宋" w:cs="仿宋"/>
                <w:color w:val="000000"/>
                <w:sz w:val="22"/>
                <w:szCs w:val="18"/>
                <w:lang w:eastAsia="zh-CN"/>
              </w:rPr>
              <w:t>、</w:t>
            </w:r>
            <w:r>
              <w:rPr>
                <w:rFonts w:hint="eastAsia" w:ascii="仿宋" w:hAnsi="仿宋" w:eastAsia="仿宋" w:cs="仿宋"/>
                <w:color w:val="000000"/>
                <w:sz w:val="22"/>
                <w:szCs w:val="18"/>
                <w:lang w:val="en-US" w:eastAsia="zh-CN"/>
              </w:rPr>
              <w:t>9月9日</w:t>
            </w:r>
          </w:p>
        </w:tc>
        <w:tc>
          <w:tcPr>
            <w:tcW w:w="859"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pPr>
              <w:spacing w:line="240" w:lineRule="exact"/>
              <w:jc w:val="center"/>
              <w:rPr>
                <w:rFonts w:ascii="仿宋" w:hAnsi="仿宋" w:eastAsia="仿宋" w:cs="仿宋"/>
                <w:color w:val="000000"/>
                <w:sz w:val="22"/>
                <w:szCs w:val="18"/>
              </w:rPr>
            </w:pPr>
            <w:r>
              <w:rPr>
                <w:rFonts w:hint="eastAsia" w:ascii="华文中宋" w:hAnsi="华文中宋" w:eastAsia="华文中宋"/>
                <w:color w:val="000000"/>
                <w:sz w:val="28"/>
              </w:rPr>
              <w:t>周期</w:t>
            </w:r>
          </w:p>
        </w:tc>
        <w:tc>
          <w:tcPr>
            <w:tcW w:w="1338" w:type="dxa"/>
            <w:gridSpan w:val="2"/>
            <w:vAlign w:val="center"/>
          </w:tcPr>
          <w:p>
            <w:pPr>
              <w:spacing w:line="240" w:lineRule="exact"/>
              <w:rPr>
                <w:rFonts w:ascii="仿宋" w:hAnsi="仿宋" w:eastAsia="仿宋" w:cs="仿宋"/>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760" w:hRule="atLeast"/>
        </w:trPr>
        <w:tc>
          <w:tcPr>
            <w:tcW w:w="2940" w:type="dxa"/>
            <w:gridSpan w:val="4"/>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79" w:type="dxa"/>
            <w:gridSpan w:val="16"/>
            <w:vAlign w:val="center"/>
          </w:tcPr>
          <w:p>
            <w:pPr>
              <w:spacing w:line="240" w:lineRule="exact"/>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新华网链接：</w:t>
            </w:r>
          </w:p>
          <w:p>
            <w:pPr>
              <w:spacing w:line="240" w:lineRule="exact"/>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fldChar w:fldCharType="begin"/>
            </w:r>
            <w:r>
              <w:rPr>
                <w:rFonts w:hint="eastAsia" w:ascii="仿宋" w:hAnsi="仿宋" w:eastAsia="仿宋" w:cs="仿宋"/>
                <w:color w:val="000000"/>
                <w:sz w:val="24"/>
                <w:szCs w:val="18"/>
                <w:lang w:val="en-US" w:eastAsia="zh-CN"/>
              </w:rPr>
              <w:instrText xml:space="preserve"> HYPERLINK "https://english.news.cn/20230907/0723aa63c40b434aa14904a90af2d024/c.html" </w:instrText>
            </w:r>
            <w:r>
              <w:rPr>
                <w:rFonts w:hint="eastAsia" w:ascii="仿宋" w:hAnsi="仿宋" w:eastAsia="仿宋" w:cs="仿宋"/>
                <w:color w:val="000000"/>
                <w:sz w:val="24"/>
                <w:szCs w:val="18"/>
                <w:lang w:val="en-US" w:eastAsia="zh-CN"/>
              </w:rPr>
              <w:fldChar w:fldCharType="separate"/>
            </w:r>
            <w:r>
              <w:rPr>
                <w:rFonts w:hint="eastAsia" w:ascii="仿宋" w:hAnsi="仿宋" w:eastAsia="仿宋" w:cs="仿宋"/>
                <w:color w:val="000000"/>
                <w:sz w:val="24"/>
                <w:szCs w:val="18"/>
                <w:lang w:val="en-US" w:eastAsia="zh-CN"/>
              </w:rPr>
              <w:t>https://english.news.cn/20230907/0723aa63c40b434aa14904a90af2d024/c.html</w:t>
            </w:r>
            <w:r>
              <w:rPr>
                <w:rFonts w:hint="eastAsia" w:ascii="仿宋" w:hAnsi="仿宋" w:eastAsia="仿宋" w:cs="仿宋"/>
                <w:color w:val="000000"/>
                <w:sz w:val="24"/>
                <w:szCs w:val="18"/>
                <w:lang w:val="en-US" w:eastAsia="zh-CN"/>
              </w:rPr>
              <w:fldChar w:fldCharType="end"/>
            </w:r>
          </w:p>
          <w:p>
            <w:pPr>
              <w:spacing w:line="240" w:lineRule="exact"/>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客户端链接：</w:t>
            </w:r>
          </w:p>
          <w:p>
            <w:pPr>
              <w:spacing w:line="240" w:lineRule="exact"/>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https://h.xinhuaxmt.com/vh512/share/11673041?d=134b2fd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69" w:type="dxa"/>
            <w:gridSpan w:val="18"/>
            <w:vAlign w:val="center"/>
          </w:tcPr>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lang w:val="en-US" w:eastAsia="zh-CN"/>
              </w:rPr>
              <w:t>该作品</w:t>
            </w:r>
            <w:r>
              <w:rPr>
                <w:rFonts w:hint="eastAsia" w:ascii="仿宋" w:hAnsi="仿宋" w:eastAsia="仿宋" w:cs="仿宋"/>
                <w:color w:val="000000"/>
                <w:sz w:val="24"/>
                <w:szCs w:val="18"/>
              </w:rPr>
              <w:t>从历史维度、国际政治维度、安全维度、价值维度出发，追溯美国军事霸权的历史发展脉络，剖析其思想根源，揭示其工具手段，以大量事实和数据展现美国军事霸权带给世界的巨大危害。这份作品体现新华社国际调研三大特点：</w:t>
            </w:r>
          </w:p>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rPr>
              <w:t>第一，站稳中国立场，突破西方中心主义叙事。</w:t>
            </w:r>
            <w:r>
              <w:rPr>
                <w:rFonts w:hint="eastAsia" w:ascii="仿宋" w:hAnsi="仿宋" w:eastAsia="仿宋" w:cs="仿宋"/>
                <w:color w:val="000000"/>
                <w:sz w:val="24"/>
                <w:szCs w:val="18"/>
                <w:lang w:val="en-US" w:eastAsia="zh-CN"/>
              </w:rPr>
              <w:t>该作品</w:t>
            </w:r>
            <w:r>
              <w:rPr>
                <w:rFonts w:hint="eastAsia" w:ascii="仿宋" w:hAnsi="仿宋" w:eastAsia="仿宋" w:cs="仿宋"/>
                <w:color w:val="000000"/>
                <w:sz w:val="24"/>
                <w:szCs w:val="18"/>
              </w:rPr>
              <w:t>以我为主，从国际体系格局的角度、从人类前途命运的高度</w:t>
            </w:r>
            <w:r>
              <w:rPr>
                <w:rFonts w:hint="eastAsia" w:ascii="仿宋" w:hAnsi="仿宋" w:eastAsia="仿宋" w:cs="仿宋"/>
                <w:color w:val="000000"/>
                <w:sz w:val="24"/>
                <w:szCs w:val="18"/>
                <w:lang w:val="en-US" w:eastAsia="zh-CN"/>
              </w:rPr>
              <w:t>出发</w:t>
            </w:r>
            <w:r>
              <w:rPr>
                <w:rFonts w:hint="eastAsia" w:ascii="仿宋" w:hAnsi="仿宋" w:eastAsia="仿宋" w:cs="仿宋"/>
                <w:color w:val="000000"/>
                <w:sz w:val="24"/>
                <w:szCs w:val="18"/>
              </w:rPr>
              <w:t>，以全球视野深入考察美国军事霸权的历史发展脉络，以全球观超越美国观，充分发挥新华社180多个海外分社的布点优势，广泛采集事实和数据，使</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具有不同于美西方国家的视角，增强批判性与说服力，</w:t>
            </w:r>
            <w:r>
              <w:rPr>
                <w:rFonts w:hint="eastAsia" w:ascii="仿宋" w:hAnsi="仿宋" w:eastAsia="仿宋" w:cs="仿宋"/>
                <w:color w:val="000000"/>
                <w:sz w:val="24"/>
                <w:szCs w:val="18"/>
                <w:lang w:val="en-US" w:eastAsia="zh-CN"/>
              </w:rPr>
              <w:t>是</w:t>
            </w:r>
            <w:r>
              <w:rPr>
                <w:rFonts w:hint="eastAsia" w:ascii="仿宋" w:hAnsi="仿宋" w:eastAsia="仿宋" w:cs="仿宋"/>
                <w:color w:val="000000"/>
                <w:sz w:val="24"/>
                <w:szCs w:val="18"/>
              </w:rPr>
              <w:t>推动我“构建现代化、多元化、科学化叙事体系”</w:t>
            </w:r>
            <w:r>
              <w:rPr>
                <w:rFonts w:hint="eastAsia" w:ascii="仿宋" w:hAnsi="仿宋" w:eastAsia="仿宋" w:cs="仿宋"/>
                <w:color w:val="000000"/>
                <w:sz w:val="24"/>
                <w:szCs w:val="18"/>
                <w:lang w:eastAsia="zh-CN"/>
              </w:rPr>
              <w:t>的</w:t>
            </w:r>
            <w:r>
              <w:rPr>
                <w:rFonts w:hint="eastAsia" w:ascii="仿宋" w:hAnsi="仿宋" w:eastAsia="仿宋" w:cs="仿宋"/>
                <w:color w:val="000000"/>
                <w:sz w:val="24"/>
                <w:szCs w:val="18"/>
                <w:lang w:val="en-US" w:eastAsia="zh-CN"/>
              </w:rPr>
              <w:t>积极尝试</w:t>
            </w:r>
            <w:r>
              <w:rPr>
                <w:rFonts w:hint="eastAsia" w:ascii="仿宋" w:hAnsi="仿宋" w:eastAsia="仿宋" w:cs="仿宋"/>
                <w:color w:val="000000"/>
                <w:sz w:val="24"/>
                <w:szCs w:val="18"/>
              </w:rPr>
              <w:t>。</w:t>
            </w:r>
          </w:p>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rPr>
              <w:t>第二，理论严谨，观察犀利，内容丰富，数据详实。</w:t>
            </w:r>
            <w:r>
              <w:rPr>
                <w:rFonts w:hint="eastAsia" w:ascii="仿宋" w:hAnsi="仿宋" w:eastAsia="仿宋" w:cs="仿宋"/>
                <w:color w:val="000000"/>
                <w:sz w:val="24"/>
                <w:szCs w:val="18"/>
                <w:lang w:val="en-US" w:eastAsia="zh-CN"/>
              </w:rPr>
              <w:t>写作团队</w:t>
            </w:r>
            <w:r>
              <w:rPr>
                <w:rFonts w:hint="eastAsia" w:ascii="仿宋" w:hAnsi="仿宋" w:eastAsia="仿宋" w:cs="仿宋"/>
                <w:color w:val="000000"/>
                <w:sz w:val="24"/>
                <w:szCs w:val="18"/>
              </w:rPr>
              <w:t>长期从事涉美报道和研究，</w:t>
            </w:r>
            <w:r>
              <w:rPr>
                <w:rFonts w:hint="eastAsia" w:ascii="仿宋" w:hAnsi="仿宋" w:eastAsia="仿宋" w:cs="仿宋"/>
                <w:color w:val="000000"/>
                <w:sz w:val="24"/>
                <w:szCs w:val="18"/>
                <w:lang w:val="en-US" w:eastAsia="zh-CN"/>
              </w:rPr>
              <w:t>采访大量国内外</w:t>
            </w:r>
            <w:r>
              <w:rPr>
                <w:rFonts w:hint="eastAsia" w:ascii="仿宋" w:hAnsi="仿宋" w:eastAsia="仿宋" w:cs="仿宋"/>
                <w:color w:val="000000"/>
                <w:sz w:val="24"/>
                <w:szCs w:val="18"/>
              </w:rPr>
              <w:t>顶尖专家学者</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运用史实和逻辑的力量，以严谨学理性、深刻洞察力，戳穿美国叙事假面，破除美国话术迷思，在深受美国军事霸权欺凌的广大“全球南方”国家获得政界、学界高度评价。</w:t>
            </w:r>
          </w:p>
          <w:p>
            <w:pPr>
              <w:ind w:firstLine="420"/>
              <w:rPr>
                <w:rFonts w:ascii="仿宋" w:hAnsi="仿宋" w:eastAsia="仿宋"/>
                <w:color w:val="000000"/>
                <w:w w:val="95"/>
                <w:szCs w:val="21"/>
              </w:rPr>
            </w:pPr>
            <w:r>
              <w:rPr>
                <w:rFonts w:hint="eastAsia" w:ascii="仿宋" w:hAnsi="仿宋" w:eastAsia="仿宋" w:cs="仿宋"/>
                <w:color w:val="000000"/>
                <w:sz w:val="24"/>
                <w:szCs w:val="18"/>
              </w:rPr>
              <w:t>第三，</w:t>
            </w:r>
            <w:r>
              <w:rPr>
                <w:rFonts w:hint="eastAsia" w:ascii="仿宋" w:hAnsi="仿宋" w:eastAsia="仿宋" w:cs="仿宋"/>
                <w:color w:val="000000"/>
                <w:sz w:val="24"/>
                <w:szCs w:val="18"/>
                <w:lang w:val="en-US" w:eastAsia="zh-CN"/>
              </w:rPr>
              <w:t>该作品</w:t>
            </w:r>
            <w:r>
              <w:rPr>
                <w:rFonts w:hint="eastAsia" w:ascii="仿宋" w:hAnsi="仿宋" w:eastAsia="仿宋" w:cs="仿宋"/>
                <w:color w:val="000000"/>
                <w:sz w:val="24"/>
                <w:szCs w:val="18"/>
              </w:rPr>
              <w:t>不仅具有很强的学术价值，也兼顾可读性、易传性。以中英法西俄阿等多语言语种发布和传播，持续对内对外传播，产生广泛国际影响，为全球民众进一步认识、了解的美国军事霸权主义作出新贡献。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2053" w:hRule="atLeast"/>
        </w:trPr>
        <w:tc>
          <w:tcPr>
            <w:tcW w:w="1550"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国</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际</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69" w:type="dxa"/>
            <w:gridSpan w:val="18"/>
            <w:vAlign w:val="center"/>
          </w:tcPr>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lang w:val="en-US" w:eastAsia="zh-CN"/>
              </w:rPr>
              <w:t>第一，该</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发挥新华社国家通讯社喉舌、耳目、智库职能，为旗帜鲜明反对一切形式的霸权主义和强权政治贡献了中国智库力量，获得</w:t>
            </w:r>
            <w:r>
              <w:rPr>
                <w:rFonts w:hint="eastAsia" w:ascii="仿宋" w:hAnsi="仿宋" w:eastAsia="仿宋" w:cs="仿宋"/>
                <w:color w:val="000000"/>
                <w:sz w:val="24"/>
                <w:szCs w:val="18"/>
                <w:lang w:val="en-US" w:eastAsia="zh-CN"/>
              </w:rPr>
              <w:t>多位中央领导</w:t>
            </w:r>
            <w:r>
              <w:rPr>
                <w:rFonts w:hint="eastAsia" w:ascii="仿宋" w:hAnsi="仿宋" w:eastAsia="仿宋" w:cs="仿宋"/>
                <w:color w:val="000000"/>
                <w:sz w:val="24"/>
                <w:szCs w:val="18"/>
              </w:rPr>
              <w:t>批示。</w:t>
            </w:r>
          </w:p>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rPr>
              <w:t>第二，</w:t>
            </w:r>
            <w:r>
              <w:rPr>
                <w:rFonts w:hint="eastAsia" w:ascii="仿宋" w:hAnsi="仿宋" w:eastAsia="仿宋" w:cs="仿宋"/>
                <w:color w:val="000000"/>
                <w:sz w:val="24"/>
                <w:szCs w:val="18"/>
                <w:lang w:val="en-US" w:eastAsia="zh-CN"/>
              </w:rPr>
              <w:t>该</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体现新华社涉美研究功底，获得多国政要和专家学者高度肯定。包括俄罗斯外交部发言人扎哈罗娃、巴勒斯坦民族解放运动（法塔赫）中央委员阿巴斯·扎基、前南联盟外长日瓦丁·约万诺维奇等政要亲自评价并传播这份</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。其中扎哈罗娃在一场全球直播的记者会上对</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进行3分半钟的积极表态。</w:t>
            </w:r>
          </w:p>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rPr>
              <w:t>第三，来自亚洲、非洲、中东、亚欧、拉美的国内外专家学者、媒体及网友对这份</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的创新性、战略性、学理性、专业性给予高度评价，他们包括：俄罗斯国立高等经济学院欧洲和国际研究中心副主任德米特里·苏斯洛夫、阿根廷拉普拉塔国立大学教授加布里埃尔·梅里诺、白俄罗斯全国电视台</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俄罗斯</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瓦尔代</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国际辩论俱乐部等。</w:t>
            </w:r>
          </w:p>
          <w:p>
            <w:pPr>
              <w:ind w:firstLine="420"/>
              <w:rPr>
                <w:rFonts w:hint="eastAsia" w:ascii="仿宋" w:hAnsi="仿宋" w:eastAsia="仿宋" w:cs="仿宋"/>
                <w:color w:val="000000"/>
                <w:sz w:val="24"/>
                <w:szCs w:val="18"/>
              </w:rPr>
            </w:pPr>
            <w:r>
              <w:rPr>
                <w:rFonts w:hint="eastAsia" w:ascii="仿宋" w:hAnsi="仿宋" w:eastAsia="仿宋" w:cs="仿宋"/>
                <w:color w:val="000000"/>
                <w:sz w:val="24"/>
                <w:szCs w:val="18"/>
              </w:rPr>
              <w:t>第四，</w:t>
            </w:r>
            <w:r>
              <w:rPr>
                <w:rFonts w:hint="eastAsia" w:ascii="仿宋" w:hAnsi="仿宋" w:eastAsia="仿宋" w:cs="仿宋"/>
                <w:color w:val="000000"/>
                <w:sz w:val="24"/>
                <w:szCs w:val="18"/>
                <w:lang w:val="en-US" w:eastAsia="zh-CN"/>
              </w:rPr>
              <w:t>该</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国际传播效果广泛，国际影响力大。</w:t>
            </w:r>
            <w:r>
              <w:rPr>
                <w:rFonts w:hint="eastAsia" w:ascii="仿宋" w:hAnsi="仿宋" w:eastAsia="仿宋" w:cs="仿宋"/>
                <w:color w:val="000000"/>
                <w:sz w:val="24"/>
                <w:szCs w:val="18"/>
                <w:lang w:eastAsia="zh-CN"/>
              </w:rPr>
              <w:t>作品</w:t>
            </w:r>
            <w:r>
              <w:rPr>
                <w:rFonts w:hint="eastAsia" w:ascii="仿宋" w:hAnsi="仿宋" w:eastAsia="仿宋" w:cs="仿宋"/>
                <w:color w:val="000000"/>
                <w:sz w:val="24"/>
                <w:szCs w:val="18"/>
              </w:rPr>
              <w:t>经由新华网、《瞭望》周刊、新华社客户端全文刊登，相关报道累计被日本共同社、俄罗斯塔斯社、美国世界新闻网等全球3100多家媒体采用，国内外网络及社交媒体平台阅读量超过4600万。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69" w:type="dxa"/>
            <w:gridSpan w:val="18"/>
            <w:vAlign w:val="center"/>
          </w:tcPr>
          <w:p>
            <w:pPr>
              <w:spacing w:line="260" w:lineRule="exact"/>
              <w:rPr>
                <w:rFonts w:hint="eastAsia" w:ascii="仿宋_GB2312" w:hAnsi="仿宋"/>
                <w:color w:val="000000"/>
                <w:sz w:val="24"/>
                <w:szCs w:val="18"/>
              </w:rPr>
            </w:pPr>
            <w:r>
              <w:rPr>
                <w:rFonts w:hint="eastAsia" w:ascii="仿宋_GB2312" w:hAnsi="仿宋"/>
                <w:color w:val="000000"/>
                <w:sz w:val="24"/>
                <w:szCs w:val="18"/>
              </w:rPr>
              <w:t xml:space="preserve">   </w:t>
            </w:r>
          </w:p>
          <w:p>
            <w:pPr>
              <w:spacing w:line="260" w:lineRule="exact"/>
              <w:ind w:firstLine="480" w:firstLineChars="200"/>
              <w:rPr>
                <w:rFonts w:hint="eastAsia" w:ascii="仿宋_GB2312" w:hAnsi="仿宋"/>
                <w:color w:val="000000"/>
                <w:sz w:val="24"/>
                <w:szCs w:val="18"/>
              </w:rPr>
            </w:pPr>
            <w:r>
              <w:rPr>
                <w:rFonts w:hint="eastAsia" w:ascii="仿宋_GB2312" w:hAnsi="仿宋"/>
                <w:color w:val="000000"/>
                <w:sz w:val="24"/>
                <w:szCs w:val="18"/>
              </w:rPr>
              <w:t>《起底美国军事霸权的根源、现实与危害》发布及相关报道是</w:t>
            </w:r>
            <w:r>
              <w:rPr>
                <w:rFonts w:hint="eastAsia" w:ascii="仿宋_GB2312" w:hAnsi="仿宋"/>
                <w:color w:val="000000"/>
                <w:sz w:val="24"/>
                <w:szCs w:val="18"/>
                <w:lang w:val="en-US" w:eastAsia="zh-CN"/>
              </w:rPr>
              <w:t>新华</w:t>
            </w:r>
            <w:r>
              <w:rPr>
                <w:rFonts w:hint="eastAsia" w:ascii="仿宋_GB2312" w:hAnsi="仿宋"/>
                <w:color w:val="000000"/>
                <w:sz w:val="24"/>
                <w:szCs w:val="18"/>
              </w:rPr>
              <w:t>社作为世界性通讯社及唯一媒体型国家高端智库的在国际传播领域的创新实践，实现了“媒体+智库”的突出传播效果，对于打破媒体传播与学术研究之间的壁垒，借智库</w:t>
            </w:r>
            <w:r>
              <w:rPr>
                <w:rFonts w:hint="eastAsia" w:ascii="仿宋_GB2312" w:hAnsi="仿宋"/>
                <w:color w:val="000000"/>
                <w:sz w:val="24"/>
                <w:szCs w:val="18"/>
                <w:lang w:eastAsia="zh-CN"/>
              </w:rPr>
              <w:t>作品</w:t>
            </w:r>
            <w:r>
              <w:rPr>
                <w:rFonts w:hint="eastAsia" w:ascii="仿宋_GB2312" w:hAnsi="仿宋"/>
                <w:color w:val="000000"/>
                <w:sz w:val="24"/>
                <w:szCs w:val="18"/>
              </w:rPr>
              <w:t>提高国际传播思想性和通过国际传播有力传递中国思想，进行了有益尝试。</w:t>
            </w:r>
          </w:p>
          <w:p>
            <w:pPr>
              <w:spacing w:line="260" w:lineRule="exact"/>
              <w:rPr>
                <w:rFonts w:ascii="仿宋_GB2312" w:hAnsi="仿宋"/>
                <w:color w:val="000000"/>
                <w:sz w:val="24"/>
                <w:szCs w:val="18"/>
              </w:rPr>
            </w:pP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1550" w:type="dxa"/>
            <w:gridSpan w:val="2"/>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tc>
        <w:tc>
          <w:tcPr>
            <w:tcW w:w="1777" w:type="dxa"/>
            <w:gridSpan w:val="3"/>
            <w:vAlign w:val="center"/>
          </w:tcPr>
          <w:p>
            <w:pPr>
              <w:spacing w:line="260" w:lineRule="exact"/>
              <w:jc w:val="center"/>
              <w:rPr>
                <w:rFonts w:ascii="华文中宋" w:hAnsi="华文中宋" w:eastAsia="华文中宋"/>
                <w:color w:val="000000"/>
                <w:sz w:val="28"/>
              </w:rPr>
            </w:pPr>
          </w:p>
        </w:tc>
        <w:tc>
          <w:tcPr>
            <w:tcW w:w="1621" w:type="dxa"/>
            <w:gridSpan w:val="3"/>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邮箱</w:t>
            </w:r>
          </w:p>
        </w:tc>
        <w:tc>
          <w:tcPr>
            <w:tcW w:w="1620" w:type="dxa"/>
            <w:gridSpan w:val="5"/>
            <w:vAlign w:val="center"/>
          </w:tcPr>
          <w:p>
            <w:pPr>
              <w:spacing w:line="260" w:lineRule="exact"/>
              <w:jc w:val="center"/>
              <w:rPr>
                <w:rFonts w:ascii="华文中宋" w:hAnsi="华文中宋" w:eastAsia="华文中宋"/>
                <w:color w:val="000000"/>
                <w:sz w:val="28"/>
              </w:rPr>
            </w:pPr>
          </w:p>
        </w:tc>
        <w:tc>
          <w:tcPr>
            <w:tcW w:w="1621" w:type="dxa"/>
            <w:gridSpan w:val="4"/>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1530" w:type="dxa"/>
            <w:gridSpan w:val="3"/>
            <w:vAlign w:val="center"/>
          </w:tcPr>
          <w:p>
            <w:pPr>
              <w:spacing w:line="260" w:lineRule="exact"/>
              <w:jc w:val="center"/>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558" w:hRule="atLeast"/>
        </w:trPr>
        <w:tc>
          <w:tcPr>
            <w:tcW w:w="1550" w:type="dxa"/>
            <w:gridSpan w:val="2"/>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5018" w:type="dxa"/>
            <w:gridSpan w:val="11"/>
            <w:vAlign w:val="center"/>
          </w:tcPr>
          <w:p>
            <w:pPr>
              <w:spacing w:line="260" w:lineRule="exact"/>
              <w:jc w:val="center"/>
              <w:rPr>
                <w:rFonts w:ascii="华文中宋" w:hAnsi="华文中宋" w:eastAsia="华文中宋"/>
                <w:color w:val="000000"/>
                <w:sz w:val="28"/>
              </w:rPr>
            </w:pPr>
          </w:p>
        </w:tc>
        <w:tc>
          <w:tcPr>
            <w:tcW w:w="1621" w:type="dxa"/>
            <w:gridSpan w:val="4"/>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1530" w:type="dxa"/>
            <w:gridSpan w:val="3"/>
            <w:vAlign w:val="center"/>
          </w:tcPr>
          <w:p>
            <w:pPr>
              <w:spacing w:line="260" w:lineRule="exact"/>
              <w:jc w:val="center"/>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trHeight w:val="680" w:hRule="atLeast"/>
        </w:trPr>
        <w:tc>
          <w:tcPr>
            <w:tcW w:w="9719" w:type="dxa"/>
            <w:gridSpan w:val="20"/>
            <w:vAlign w:val="center"/>
          </w:tcPr>
          <w:p>
            <w:pPr>
              <w:tabs>
                <w:tab w:val="right" w:pos="8730"/>
              </w:tabs>
              <w:jc w:val="center"/>
              <w:outlineLvl w:val="0"/>
              <w:rPr>
                <w:rFonts w:ascii="华文中宋" w:hAnsi="华文中宋" w:eastAsia="华文中宋" w:cs="华文中宋"/>
                <w:bCs/>
                <w:sz w:val="28"/>
                <w:szCs w:val="28"/>
              </w:rPr>
            </w:pPr>
            <w:r>
              <w:rPr>
                <w:rFonts w:hint="eastAsia" w:ascii="华文中宋" w:hAnsi="华文中宋" w:eastAsia="华文中宋" w:cs="华文中宋"/>
                <w:bCs/>
                <w:sz w:val="28"/>
                <w:szCs w:val="28"/>
              </w:rPr>
              <w:t>以下仅自荐、他荐参评作品填写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6" w:type="dxa"/>
          <w:trHeight w:val="680" w:hRule="atLeast"/>
          <w:jc w:val="center"/>
        </w:trPr>
        <w:tc>
          <w:tcPr>
            <w:tcW w:w="1945"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自荐作品所获</w:t>
            </w:r>
          </w:p>
          <w:p>
            <w:pPr>
              <w:spacing w:line="380" w:lineRule="exact"/>
              <w:jc w:val="center"/>
              <w:rPr>
                <w:rFonts w:ascii="华文中宋" w:hAnsi="华文中宋" w:eastAsia="华文中宋"/>
                <w:sz w:val="24"/>
              </w:rPr>
            </w:pPr>
            <w:r>
              <w:rPr>
                <w:rFonts w:hint="eastAsia" w:ascii="华文中宋" w:hAnsi="华文中宋" w:eastAsia="华文中宋"/>
                <w:sz w:val="24"/>
              </w:rPr>
              <w:t>奖项名称</w:t>
            </w:r>
          </w:p>
        </w:tc>
        <w:tc>
          <w:tcPr>
            <w:tcW w:w="7779" w:type="dxa"/>
            <w:gridSpan w:val="18"/>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 w:val="21"/>
                <w:szCs w:val="21"/>
              </w:rPr>
              <w:t>省部级或中央主要新闻单位年度二等奖及以上新闻作品奖项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6" w:type="dxa"/>
          <w:trHeight w:val="680" w:hRule="atLeast"/>
          <w:jc w:val="center"/>
        </w:trPr>
        <w:tc>
          <w:tcPr>
            <w:tcW w:w="1945" w:type="dxa"/>
            <w:gridSpan w:val="2"/>
            <w:vAlign w:val="center"/>
          </w:tcPr>
          <w:p>
            <w:pPr>
              <w:spacing w:line="340" w:lineRule="exact"/>
              <w:jc w:val="center"/>
              <w:rPr>
                <w:rFonts w:ascii="华文中宋" w:hAnsi="华文中宋" w:eastAsia="华文中宋"/>
                <w:sz w:val="22"/>
              </w:rPr>
            </w:pPr>
            <w:r>
              <w:rPr>
                <w:rFonts w:hint="eastAsia" w:ascii="华文中宋" w:hAnsi="华文中宋" w:eastAsia="华文中宋"/>
                <w:color w:val="000000"/>
                <w:sz w:val="24"/>
              </w:rPr>
              <w:t>推荐人姓名</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rPr>
              <w:t>单位及职称</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700"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rPr>
              <w:t>电话</w:t>
            </w:r>
          </w:p>
        </w:tc>
        <w:tc>
          <w:tcPr>
            <w:tcW w:w="97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6" w:type="dxa"/>
          <w:trHeight w:val="680" w:hRule="atLeast"/>
          <w:jc w:val="center"/>
        </w:trPr>
        <w:tc>
          <w:tcPr>
            <w:tcW w:w="1945" w:type="dxa"/>
            <w:gridSpan w:val="2"/>
            <w:vAlign w:val="center"/>
          </w:tcPr>
          <w:p>
            <w:pPr>
              <w:spacing w:line="380" w:lineRule="exact"/>
              <w:jc w:val="center"/>
              <w:rPr>
                <w:rFonts w:ascii="华文中宋" w:hAnsi="华文中宋" w:eastAsia="华文中宋"/>
                <w:sz w:val="22"/>
              </w:rPr>
            </w:pPr>
            <w:r>
              <w:rPr>
                <w:rFonts w:hint="eastAsia" w:ascii="华文中宋" w:hAnsi="华文中宋" w:eastAsia="华文中宋"/>
                <w:color w:val="000000"/>
                <w:sz w:val="24"/>
              </w:rPr>
              <w:t>推荐人姓名</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rPr>
              <w:t>单位及职称</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700"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rPr>
              <w:t>电话</w:t>
            </w:r>
          </w:p>
        </w:tc>
        <w:tc>
          <w:tcPr>
            <w:tcW w:w="979"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6" w:type="dxa"/>
          <w:trHeight w:val="680" w:hRule="atLeast"/>
          <w:jc w:val="center"/>
        </w:trPr>
        <w:tc>
          <w:tcPr>
            <w:tcW w:w="1945" w:type="dxa"/>
            <w:gridSpan w:val="2"/>
            <w:vAlign w:val="center"/>
          </w:tcPr>
          <w:p>
            <w:pPr>
              <w:spacing w:line="380" w:lineRule="exact"/>
              <w:jc w:val="center"/>
              <w:rPr>
                <w:rFonts w:ascii="华文中宋" w:hAnsi="华文中宋" w:eastAsia="华文中宋"/>
                <w:sz w:val="22"/>
              </w:rPr>
            </w:pPr>
            <w:r>
              <w:rPr>
                <w:rFonts w:hint="eastAsia" w:ascii="华文中宋" w:hAnsi="华文中宋" w:eastAsia="华文中宋"/>
                <w:sz w:val="24"/>
              </w:rPr>
              <w:t>联系人姓名</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700"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华文中宋" w:hAnsi="华文中宋" w:eastAsia="华文中宋"/>
                <w:color w:val="000000"/>
                <w:sz w:val="24"/>
              </w:rPr>
              <w:t>手机</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700"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华文中宋" w:hAnsi="华文中宋" w:eastAsia="华文中宋"/>
                <w:color w:val="000000"/>
                <w:sz w:val="24"/>
              </w:rPr>
              <w:t>电话</w:t>
            </w:r>
          </w:p>
        </w:tc>
        <w:tc>
          <w:tcPr>
            <w:tcW w:w="979"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6" w:type="dxa"/>
          <w:trHeight w:val="680" w:hRule="atLeast"/>
          <w:jc w:val="center"/>
        </w:trPr>
        <w:tc>
          <w:tcPr>
            <w:tcW w:w="1945"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推荐理由及</w:t>
            </w:r>
          </w:p>
          <w:p>
            <w:pPr>
              <w:spacing w:line="380" w:lineRule="exact"/>
              <w:jc w:val="center"/>
              <w:rPr>
                <w:rFonts w:ascii="华文中宋" w:hAnsi="华文中宋" w:eastAsia="华文中宋"/>
                <w:sz w:val="28"/>
                <w:szCs w:val="28"/>
              </w:rPr>
            </w:pPr>
            <w:r>
              <w:rPr>
                <w:rFonts w:ascii="华文中宋" w:hAnsi="华文中宋" w:eastAsia="华文中宋"/>
                <w:sz w:val="24"/>
              </w:rPr>
              <w:t>推荐人意见</w:t>
            </w:r>
          </w:p>
        </w:tc>
        <w:tc>
          <w:tcPr>
            <w:tcW w:w="7779" w:type="dxa"/>
            <w:gridSpan w:val="18"/>
            <w:tcBorders>
              <w:top w:val="single" w:color="auto" w:sz="4" w:space="0"/>
              <w:left w:val="single" w:color="auto" w:sz="4" w:space="0"/>
              <w:bottom w:val="single" w:color="auto" w:sz="4" w:space="0"/>
              <w:right w:val="single" w:color="auto" w:sz="4" w:space="0"/>
            </w:tcBorders>
          </w:tcPr>
          <w:p>
            <w:pPr>
              <w:rPr>
                <w:rFonts w:ascii="华文中宋" w:hAnsi="华文中宋" w:eastAsia="华文中宋"/>
                <w:sz w:val="24"/>
              </w:rPr>
            </w:pPr>
          </w:p>
          <w:p>
            <w:pPr>
              <w:rPr>
                <w:rFonts w:ascii="仿宋" w:hAnsi="仿宋" w:eastAsia="仿宋"/>
                <w:b/>
                <w:color w:val="000000"/>
                <w:szCs w:val="21"/>
              </w:rPr>
            </w:pPr>
            <w:r>
              <w:rPr>
                <w:rFonts w:hint="eastAsia" w:ascii="华文中宋" w:hAnsi="华文中宋" w:eastAsia="华文中宋"/>
                <w:sz w:val="24"/>
              </w:rPr>
              <w:t>推荐人（两名）签名：</w:t>
            </w:r>
            <w:r>
              <w:rPr>
                <w:rFonts w:hint="eastAsia" w:ascii="仿宋" w:hAnsi="仿宋" w:eastAsia="仿宋"/>
                <w:b/>
                <w:color w:val="000000"/>
                <w:szCs w:val="21"/>
              </w:rPr>
              <w:t xml:space="preserve">        </w:t>
            </w:r>
            <w:r>
              <w:rPr>
                <w:rFonts w:hint="eastAsia" w:ascii="华文中宋" w:hAnsi="华文中宋" w:eastAsia="华文中宋"/>
                <w:sz w:val="24"/>
              </w:rPr>
              <w:t>自荐、他荐人签名：</w:t>
            </w: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0" w:firstLineChars="2000"/>
              <w:rPr>
                <w:rFonts w:ascii="仿宋" w:hAnsi="仿宋" w:eastAsia="仿宋"/>
                <w:color w:val="000000"/>
                <w:sz w:val="21"/>
                <w:szCs w:val="21"/>
              </w:rPr>
            </w:pPr>
            <w:r>
              <w:rPr>
                <w:rFonts w:hint="eastAsia" w:ascii="仿宋" w:hAnsi="仿宋" w:eastAsia="仿宋"/>
                <w:color w:val="000000"/>
                <w:sz w:val="21"/>
                <w:szCs w:val="21"/>
              </w:rPr>
              <w:t>（单位自荐、他荐的，由单位</w:t>
            </w:r>
          </w:p>
          <w:p>
            <w:pPr>
              <w:ind w:firstLine="4410" w:firstLineChars="2100"/>
              <w:rPr>
                <w:rFonts w:ascii="仿宋" w:hAnsi="仿宋" w:eastAsia="仿宋"/>
                <w:color w:val="000000"/>
                <w:sz w:val="21"/>
                <w:szCs w:val="21"/>
              </w:rPr>
            </w:pPr>
            <w:r>
              <w:rPr>
                <w:rFonts w:hint="eastAsia" w:ascii="仿宋" w:hAnsi="仿宋" w:eastAsia="仿宋"/>
                <w:color w:val="000000"/>
                <w:sz w:val="21"/>
                <w:szCs w:val="21"/>
              </w:rPr>
              <w:t>负责人签名并加盖单位公章）</w:t>
            </w:r>
          </w:p>
          <w:p>
            <w:pPr>
              <w:spacing w:line="380" w:lineRule="exact"/>
              <w:rPr>
                <w:rFonts w:ascii="仿宋_GB2312"/>
                <w:sz w:val="28"/>
              </w:rPr>
            </w:pPr>
            <w:r>
              <w:rPr>
                <w:rFonts w:ascii="华文中宋" w:hAnsi="华文中宋" w:eastAsia="华文中宋"/>
                <w:sz w:val="24"/>
              </w:rPr>
              <w:t>202</w:t>
            </w:r>
            <w:r>
              <w:rPr>
                <w:rFonts w:hint="eastAsia" w:ascii="华文中宋" w:hAnsi="华文中宋" w:eastAsia="华文中宋"/>
                <w:sz w:val="24"/>
              </w:rPr>
              <w:t>4</w:t>
            </w:r>
            <w:r>
              <w:rPr>
                <w:rFonts w:ascii="华文中宋" w:hAnsi="华文中宋" w:eastAsia="华文中宋"/>
                <w:sz w:val="24"/>
              </w:rPr>
              <w:t xml:space="preserve">年    月    日 </w:t>
            </w:r>
            <w:r>
              <w:rPr>
                <w:rFonts w:hint="eastAsia" w:ascii="仿宋" w:hAnsi="仿宋" w:eastAsia="仿宋"/>
                <w:color w:val="000000"/>
                <w:szCs w:val="21"/>
              </w:rPr>
              <w:t xml:space="preserve">                </w:t>
            </w:r>
            <w:r>
              <w:rPr>
                <w:rFonts w:ascii="华文中宋" w:hAnsi="华文中宋" w:eastAsia="华文中宋"/>
                <w:sz w:val="24"/>
              </w:rPr>
              <w:t>202</w:t>
            </w:r>
            <w:r>
              <w:rPr>
                <w:rFonts w:hint="eastAsia" w:ascii="华文中宋" w:hAnsi="华文中宋" w:eastAsia="华文中宋"/>
                <w:sz w:val="24"/>
              </w:rPr>
              <w:t>4</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6" w:type="dxa"/>
          <w:trHeight w:val="680" w:hRule="atLeast"/>
          <w:jc w:val="center"/>
        </w:trPr>
        <w:tc>
          <w:tcPr>
            <w:tcW w:w="1945"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审核单位意见</w:t>
            </w:r>
          </w:p>
        </w:tc>
        <w:tc>
          <w:tcPr>
            <w:tcW w:w="7779" w:type="dxa"/>
            <w:gridSpan w:val="18"/>
            <w:tcBorders>
              <w:top w:val="single" w:color="auto" w:sz="4" w:space="0"/>
              <w:left w:val="single" w:color="auto" w:sz="4" w:space="0"/>
              <w:bottom w:val="single" w:color="auto" w:sz="4" w:space="0"/>
              <w:right w:val="single" w:color="auto" w:sz="4" w:space="0"/>
            </w:tcBorders>
          </w:tcPr>
          <w:p>
            <w:pPr>
              <w:rPr>
                <w:rFonts w:ascii="仿宋" w:hAnsi="仿宋" w:eastAsia="仿宋"/>
                <w:color w:val="000000"/>
                <w:w w:val="95"/>
                <w:szCs w:val="21"/>
              </w:rPr>
            </w:pPr>
          </w:p>
          <w:p>
            <w:pPr>
              <w:rPr>
                <w:rFonts w:ascii="仿宋" w:hAnsi="仿宋" w:eastAsia="仿宋"/>
                <w:color w:val="000000"/>
                <w:w w:val="95"/>
                <w:szCs w:val="21"/>
              </w:rPr>
            </w:pPr>
          </w:p>
          <w:p>
            <w:pPr>
              <w:ind w:firstLine="420" w:firstLineChars="200"/>
              <w:rPr>
                <w:rFonts w:ascii="仿宋" w:hAnsi="仿宋" w:eastAsia="仿宋"/>
                <w:color w:val="000000"/>
                <w:sz w:val="21"/>
                <w:szCs w:val="21"/>
              </w:rPr>
            </w:pPr>
            <w:r>
              <w:rPr>
                <w:rFonts w:hint="eastAsia" w:ascii="仿宋" w:hAnsi="仿宋" w:eastAsia="仿宋"/>
                <w:color w:val="000000"/>
                <w:sz w:val="21"/>
                <w:szCs w:val="21"/>
              </w:rPr>
              <w:t>自荐、他荐人所在的省级记协、中央新闻单位、中国行业报协会等负责对作品政治方向、舆论导向、业务水平及报送材料审核把关并盖章确认。</w:t>
            </w:r>
          </w:p>
          <w:p>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p>
          <w:p>
            <w:pPr>
              <w:ind w:firstLine="640" w:firstLineChars="200"/>
              <w:rPr>
                <w:rFonts w:ascii="仿宋" w:hAnsi="仿宋" w:eastAsia="仿宋"/>
                <w:color w:val="000000"/>
                <w:szCs w:val="21"/>
              </w:rPr>
            </w:pPr>
            <w:r>
              <w:rPr>
                <w:rFonts w:hint="eastAsia" w:ascii="仿宋" w:hAnsi="仿宋" w:eastAsia="仿宋"/>
                <w:color w:val="000000"/>
                <w:szCs w:val="21"/>
              </w:rPr>
              <w:t xml:space="preserve">                         </w:t>
            </w:r>
            <w:r>
              <w:rPr>
                <w:rFonts w:hint="eastAsia" w:ascii="仿宋" w:hAnsi="仿宋" w:eastAsia="仿宋"/>
                <w:color w:val="000000"/>
                <w:sz w:val="21"/>
                <w:szCs w:val="21"/>
              </w:rPr>
              <w:t>（加盖单位公章）</w:t>
            </w:r>
          </w:p>
          <w:p>
            <w:pPr>
              <w:ind w:firstLine="420"/>
              <w:rPr>
                <w:rFonts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202</w:t>
            </w:r>
            <w:r>
              <w:rPr>
                <w:rFonts w:hint="eastAsia" w:ascii="华文中宋" w:hAnsi="华文中宋" w:eastAsia="华文中宋"/>
                <w:sz w:val="24"/>
              </w:rPr>
              <w:t>4</w:t>
            </w:r>
            <w:r>
              <w:rPr>
                <w:rFonts w:ascii="华文中宋" w:hAnsi="华文中宋" w:eastAsia="华文中宋"/>
                <w:sz w:val="24"/>
              </w:rPr>
              <w:t>年    月    日</w:t>
            </w:r>
          </w:p>
          <w:p>
            <w:pPr>
              <w:spacing w:line="380" w:lineRule="exact"/>
              <w:jc w:val="center"/>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1" w:type="dxa"/>
          <w:cantSplit/>
          <w:trHeight w:val="611" w:hRule="exact"/>
        </w:trPr>
        <w:tc>
          <w:tcPr>
            <w:tcW w:w="9719" w:type="dxa"/>
            <w:gridSpan w:val="20"/>
            <w:tcBorders>
              <w:left w:val="nil"/>
              <w:bottom w:val="nil"/>
              <w:right w:val="nil"/>
            </w:tcBorders>
            <w:vAlign w:val="center"/>
          </w:tcPr>
          <w:p>
            <w:pPr>
              <w:spacing w:line="400" w:lineRule="exact"/>
              <w:rPr>
                <w:rFonts w:ascii="华文中宋" w:hAnsi="华文中宋" w:eastAsia="华文中宋"/>
                <w:color w:val="000000"/>
                <w:sz w:val="28"/>
                <w:szCs w:val="28"/>
              </w:rPr>
            </w:pPr>
            <w:r>
              <w:rPr>
                <w:rFonts w:hint="eastAsia" w:ascii="楷体" w:hAnsi="楷体" w:eastAsia="楷体"/>
                <w:color w:val="000000"/>
                <w:sz w:val="28"/>
                <w:szCs w:val="28"/>
              </w:rPr>
              <w:t>此表可从中国记协网www.zgjx.cn下载。</w:t>
            </w:r>
          </w:p>
        </w:tc>
      </w:tr>
    </w:tbl>
    <w:p>
      <w:pPr>
        <w:spacing w:line="500" w:lineRule="exact"/>
        <w:rPr>
          <w:rFonts w:hint="eastAsia" w:eastAsia="宋体"/>
          <w:bCs/>
          <w:sz w:val="28"/>
          <w:lang w:val="en-US" w:eastAsia="zh-CN"/>
        </w:rPr>
      </w:pPr>
      <w:r>
        <w:rPr>
          <w:rFonts w:hint="eastAsia"/>
          <w:bCs/>
          <w:sz w:val="28"/>
          <w:lang w:val="en-US" w:eastAsia="zh-CN"/>
        </w:rPr>
        <w:t>附：作者（主创人员）及编辑名单：</w:t>
      </w:r>
    </w:p>
    <w:p>
      <w:pPr>
        <w:spacing w:line="500" w:lineRule="exact"/>
        <w:rPr>
          <w:rFonts w:hint="eastAsia" w:ascii="仿宋" w:hAnsi="仿宋" w:eastAsia="仿宋"/>
          <w:sz w:val="28"/>
          <w:szCs w:val="28"/>
          <w:lang w:eastAsia="zh-CN"/>
        </w:rPr>
      </w:pPr>
      <w:r>
        <w:rPr>
          <w:rFonts w:hint="eastAsia" w:ascii="仿宋" w:hAnsi="仿宋" w:eastAsia="仿宋"/>
          <w:sz w:val="28"/>
          <w:szCs w:val="28"/>
          <w:lang w:val="en-US" w:eastAsia="zh-CN"/>
        </w:rPr>
        <w:t>作者（主创人员）：</w:t>
      </w:r>
      <w:r>
        <w:rPr>
          <w:rFonts w:hint="eastAsia" w:ascii="仿宋" w:hAnsi="仿宋" w:eastAsia="仿宋"/>
          <w:sz w:val="28"/>
          <w:szCs w:val="28"/>
        </w:rPr>
        <w:t>倪四义、薛颖、柳丝、刘品然、朱瑞卿、孙丁</w:t>
      </w:r>
      <w:r>
        <w:rPr>
          <w:rFonts w:hint="eastAsia" w:ascii="仿宋" w:hAnsi="仿宋" w:eastAsia="仿宋"/>
          <w:sz w:val="28"/>
          <w:szCs w:val="28"/>
          <w:lang w:eastAsia="zh-CN"/>
        </w:rPr>
        <w:t>。</w:t>
      </w:r>
    </w:p>
    <w:p>
      <w:pPr>
        <w:spacing w:line="500" w:lineRule="exact"/>
        <w:rPr>
          <w:rFonts w:hint="eastAsia" w:eastAsia="仿宋"/>
          <w:bCs/>
          <w:sz w:val="28"/>
          <w:lang w:val="en-US" w:eastAsia="zh-CN"/>
        </w:rPr>
      </w:pPr>
      <w:r>
        <w:rPr>
          <w:rFonts w:hint="eastAsia" w:ascii="仿宋" w:hAnsi="仿宋" w:eastAsia="仿宋"/>
          <w:sz w:val="28"/>
          <w:szCs w:val="28"/>
          <w:lang w:val="en-US" w:eastAsia="zh-CN"/>
        </w:rPr>
        <w:t>编辑：</w:t>
      </w:r>
      <w:r>
        <w:rPr>
          <w:rFonts w:hint="eastAsia" w:ascii="仿宋" w:hAnsi="仿宋" w:eastAsia="仿宋"/>
          <w:sz w:val="28"/>
          <w:szCs w:val="28"/>
        </w:rPr>
        <w:t>刘刚、班玮、崔峰、杨柳、何悦、南隽、申丽</w:t>
      </w:r>
      <w:r>
        <w:rPr>
          <w:rFonts w:hint="eastAsia" w:ascii="仿宋" w:hAnsi="仿宋" w:eastAsia="仿宋"/>
          <w:sz w:val="28"/>
          <w:szCs w:val="28"/>
          <w:lang w:eastAsia="zh-CN"/>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DM3NmNlMzUwZmY4YTU5YTc3Y2FiNDc0M2MxZTgifQ=="/>
    <w:docVar w:name="KSO_WPS_MARK_KEY" w:val="96a24732-05dc-4601-a4cd-71f3b170376f"/>
  </w:docVars>
  <w:rsids>
    <w:rsidRoot w:val="00031BB3"/>
    <w:rsid w:val="00031BB3"/>
    <w:rsid w:val="0054134D"/>
    <w:rsid w:val="00872C8B"/>
    <w:rsid w:val="009303AF"/>
    <w:rsid w:val="00A92E49"/>
    <w:rsid w:val="00AC4633"/>
    <w:rsid w:val="00B80813"/>
    <w:rsid w:val="00E753D5"/>
    <w:rsid w:val="093D2917"/>
    <w:rsid w:val="0A2F7010"/>
    <w:rsid w:val="0CE75DC9"/>
    <w:rsid w:val="42A80122"/>
    <w:rsid w:val="4A0667DE"/>
    <w:rsid w:val="4CA26ABF"/>
    <w:rsid w:val="5658687E"/>
    <w:rsid w:val="5786021A"/>
    <w:rsid w:val="6A855312"/>
    <w:rsid w:val="6FF86524"/>
    <w:rsid w:val="75AC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3"/>
    <w:basedOn w:val="1"/>
    <w:link w:val="9"/>
    <w:unhideWhenUsed/>
    <w:qFormat/>
    <w:uiPriority w:val="99"/>
    <w:pPr>
      <w:spacing w:after="120"/>
    </w:pPr>
    <w:rPr>
      <w:sz w:val="16"/>
      <w:szCs w:val="16"/>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semiHidden/>
    <w:unhideWhenUsed/>
    <w:qFormat/>
    <w:uiPriority w:val="99"/>
    <w:rPr>
      <w:color w:val="0000FF"/>
      <w:u w:val="single"/>
    </w:rPr>
  </w:style>
  <w:style w:type="character" w:customStyle="1" w:styleId="9">
    <w:name w:val="正文文本 3 Char"/>
    <w:basedOn w:val="5"/>
    <w:link w:val="2"/>
    <w:qFormat/>
    <w:uiPriority w:val="99"/>
    <w:rPr>
      <w:rFonts w:ascii="Calibri" w:hAnsi="Calibri" w:eastAsia="仿宋_GB2312" w:cs="Times New Roman"/>
      <w:sz w:val="16"/>
      <w:szCs w:val="16"/>
    </w:rPr>
  </w:style>
  <w:style w:type="character" w:customStyle="1" w:styleId="10">
    <w:name w:val="页脚 Char"/>
    <w:basedOn w:val="5"/>
    <w:link w:val="3"/>
    <w:qFormat/>
    <w:uiPriority w:val="99"/>
    <w:rPr>
      <w:rFonts w:ascii="Calibri" w:hAnsi="Calibri" w:eastAsia="仿宋_GB2312" w:cs="Times New Roman"/>
      <w:sz w:val="18"/>
      <w:szCs w:val="18"/>
    </w:rPr>
  </w:style>
  <w:style w:type="character" w:customStyle="1" w:styleId="11">
    <w:name w:val="页眉 Char"/>
    <w:basedOn w:val="5"/>
    <w:link w:val="4"/>
    <w:qFormat/>
    <w:uiPriority w:val="99"/>
    <w:rPr>
      <w:rFonts w:ascii="Calibri" w:hAnsi="Calibri" w:eastAsia="仿宋_GB2312" w:cs="Times New Roman"/>
      <w:sz w:val="18"/>
      <w:szCs w:val="18"/>
    </w:rPr>
  </w:style>
  <w:style w:type="paragraph" w:customStyle="1" w:styleId="12">
    <w:name w:val="Table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1692</Words>
  <Characters>1887</Characters>
  <Lines>31</Lines>
  <Paragraphs>8</Paragraphs>
  <TotalTime>8</TotalTime>
  <ScaleCrop>false</ScaleCrop>
  <LinksUpToDate>false</LinksUpToDate>
  <CharactersWithSpaces>2101</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2024-03-28T06:30:00Z</dcterms:created>
  <dc:creator>acer</dc:creator>
  <cp:lastModifiedBy>dell</cp:lastModifiedBy>
  <dcterms:modified xsi:type="dcterms:W3CDTF">2024-04-17T07:36:23Z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y fmtid="{D5CDD505-2E9C-101B-9397-08002B2CF9AE}" pid="3" name="ICV">
    <vt:lpwstr>2888212324484849B098BDC70A5E6304_12</vt:lpwstr>
  </property>
</Properties>
</file>