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afterAutospacing="1"/>
        <w:rPr>
          <w:rFonts w:ascii="黑体" w:hAnsi="黑体" w:eastAsia="黑体" w:cs="黑体"/>
          <w:bCs/>
          <w:color w:val="000000"/>
          <w:szCs w:val="32"/>
        </w:rPr>
      </w:pPr>
      <w:r>
        <w:rPr>
          <w:rFonts w:hint="eastAsia" w:ascii="黑体" w:hAnsi="黑体" w:eastAsia="黑体" w:cs="黑体"/>
          <w:bCs/>
          <w:color w:val="000000"/>
          <w:szCs w:val="32"/>
        </w:rPr>
        <w:t>附件</w:t>
      </w:r>
      <w:r>
        <w:rPr>
          <w:rFonts w:ascii="黑体" w:hAnsi="黑体" w:eastAsia="黑体" w:cs="黑体"/>
          <w:bCs/>
          <w:color w:val="000000"/>
          <w:szCs w:val="32"/>
        </w:rPr>
        <w:t>2</w:t>
      </w:r>
    </w:p>
    <w:p>
      <w:pPr>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国际传播初评报送作品目录</w:t>
      </w:r>
    </w:p>
    <w:p>
      <w:pPr>
        <w:spacing w:after="312" w:afterLines="100"/>
        <w:jc w:val="center"/>
        <w:rPr>
          <w:rFonts w:ascii="仿宋_GB2312" w:hAnsi="华文中宋"/>
          <w:b/>
          <w:color w:val="000000"/>
          <w:sz w:val="24"/>
          <w:szCs w:val="24"/>
        </w:rPr>
      </w:pPr>
      <w:r>
        <w:rPr>
          <w:rFonts w:hint="eastAsia" w:ascii="仿宋_GB2312" w:hAnsi="仿宋"/>
          <w:b/>
          <w:color w:val="000000"/>
          <w:sz w:val="24"/>
          <w:szCs w:val="24"/>
        </w:rPr>
        <w:t>（报送单位填报）</w:t>
      </w:r>
    </w:p>
    <w:tbl>
      <w:tblPr>
        <w:tblStyle w:val="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268"/>
        <w:gridCol w:w="284"/>
        <w:gridCol w:w="1134"/>
        <w:gridCol w:w="1230"/>
        <w:gridCol w:w="45"/>
        <w:gridCol w:w="795"/>
        <w:gridCol w:w="623"/>
        <w:gridCol w:w="141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1384"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序号</w:t>
            </w:r>
          </w:p>
        </w:tc>
        <w:tc>
          <w:tcPr>
            <w:tcW w:w="2268"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1418"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体裁、</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类别</w:t>
            </w:r>
          </w:p>
        </w:tc>
        <w:tc>
          <w:tcPr>
            <w:tcW w:w="1275"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字数</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4"/>
              </w:rPr>
              <w:t>（时长）</w:t>
            </w:r>
          </w:p>
        </w:tc>
        <w:tc>
          <w:tcPr>
            <w:tcW w:w="1418"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作者姓名</w:t>
            </w:r>
          </w:p>
        </w:tc>
        <w:tc>
          <w:tcPr>
            <w:tcW w:w="1417"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推荐单位</w:t>
            </w:r>
          </w:p>
        </w:tc>
        <w:tc>
          <w:tcPr>
            <w:tcW w:w="851"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4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_GB2312"/>
                <w:color w:val="000000"/>
                <w:sz w:val="28"/>
              </w:rPr>
            </w:pPr>
            <w:r>
              <w:rPr>
                <w:rFonts w:hint="default" w:ascii="Times New Roman" w:hAnsi="Times New Roman" w:eastAsia="Consolas" w:cs="Times New Roman"/>
                <w:i w:val="0"/>
                <w:caps w:val="0"/>
                <w:color w:val="auto"/>
                <w:spacing w:val="0"/>
                <w:sz w:val="21"/>
                <w:szCs w:val="21"/>
                <w:shd w:val="clear" w:fill="FAFAFA"/>
                <w:vertAlign w:val="baseline"/>
              </w:rPr>
              <w:t>Xinhua</w:t>
            </w:r>
            <w:r>
              <w:rPr>
                <w:rFonts w:hint="default" w:ascii="Times New Roman" w:hAnsi="Times New Roman" w:eastAsia="Consolas" w:cs="Times New Roman"/>
                <w:i w:val="0"/>
                <w:caps w:val="0"/>
                <w:color w:val="auto"/>
                <w:spacing w:val="0"/>
                <w:sz w:val="21"/>
                <w:szCs w:val="21"/>
                <w:shd w:val="clear" w:fill="FAFAFA"/>
              </w:rPr>
              <w:t xml:space="preserve"> </w:t>
            </w:r>
            <w:r>
              <w:rPr>
                <w:rFonts w:hint="default" w:ascii="Times New Roman" w:hAnsi="Times New Roman" w:eastAsia="Consolas" w:cs="Times New Roman"/>
                <w:i w:val="0"/>
                <w:caps w:val="0"/>
                <w:color w:val="auto"/>
                <w:spacing w:val="0"/>
                <w:sz w:val="21"/>
                <w:szCs w:val="21"/>
                <w:shd w:val="clear" w:fill="FAFAFA"/>
                <w:vertAlign w:val="baseline"/>
              </w:rPr>
              <w:t>Special</w:t>
            </w:r>
            <w:r>
              <w:rPr>
                <w:rFonts w:hint="default" w:ascii="Times New Roman" w:hAnsi="Times New Roman" w:eastAsia="Consolas" w:cs="Times New Roman"/>
                <w:i w:val="0"/>
                <w:caps w:val="0"/>
                <w:color w:val="auto"/>
                <w:spacing w:val="0"/>
                <w:sz w:val="21"/>
                <w:szCs w:val="21"/>
                <w:shd w:val="clear" w:fill="FAFAFA"/>
              </w:rPr>
              <w:t>:</w:t>
            </w:r>
            <w:r>
              <w:rPr>
                <w:rFonts w:hint="default" w:ascii="Times New Roman" w:hAnsi="Times New Roman" w:eastAsia="Consolas" w:cs="Times New Roman"/>
                <w:i w:val="0"/>
                <w:caps w:val="0"/>
                <w:color w:val="000000"/>
                <w:spacing w:val="0"/>
                <w:sz w:val="21"/>
                <w:szCs w:val="21"/>
                <w:shd w:val="clear" w:fill="FAFAFA"/>
              </w:rPr>
              <w:t xml:space="preserve"> Exploring the Grand Bazaar</w:t>
            </w:r>
            <w:r>
              <w:rPr>
                <w:rFonts w:hint="default" w:ascii="Times New Roman" w:hAnsi="Times New Roman" w:eastAsia="Consolas" w:cs="Times New Roman"/>
                <w:i w:val="0"/>
                <w:caps w:val="0"/>
                <w:color w:val="000000"/>
                <w:spacing w:val="0"/>
                <w:sz w:val="28"/>
                <w:szCs w:val="28"/>
                <w:shd w:val="clear" w:fill="FAFAFA"/>
              </w:rPr>
              <w:t xml:space="preserve"> </w:t>
            </w:r>
            <w:r>
              <w:rPr>
                <w:rFonts w:hint="default" w:ascii="Times New Roman" w:hAnsi="Times New Roman" w:eastAsia="Consolas" w:cs="Times New Roman"/>
                <w:i w:val="0"/>
                <w:caps w:val="0"/>
                <w:color w:val="000000"/>
                <w:spacing w:val="0"/>
                <w:sz w:val="21"/>
                <w:szCs w:val="21"/>
                <w:shd w:val="clear" w:fill="FAFAFA"/>
              </w:rPr>
              <w:t>in Xinjian</w:t>
            </w:r>
            <w:r>
              <w:rPr>
                <w:rFonts w:hint="default" w:ascii="Consolas" w:hAnsi="Consolas" w:eastAsia="Consolas" w:cs="Consolas"/>
                <w:i w:val="0"/>
                <w:caps w:val="0"/>
                <w:color w:val="000000"/>
                <w:spacing w:val="0"/>
                <w:sz w:val="21"/>
                <w:szCs w:val="21"/>
                <w:shd w:val="clear" w:fill="FAFAFA"/>
              </w:rPr>
              <w:t>g</w:t>
            </w:r>
            <w:r>
              <w:rPr>
                <w:rFonts w:hint="default" w:ascii="仿宋_GB2312"/>
                <w:color w:val="000000"/>
                <w:sz w:val="24"/>
                <w:szCs w:val="24"/>
              </w:rPr>
              <w:t>新华社记者说｜美国记者新疆大巴扎购物记</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仿宋_GB2312" w:eastAsia="仿宋_GB2312"/>
                <w:color w:val="000000"/>
                <w:sz w:val="28"/>
                <w:lang w:val="en-US" w:eastAsia="zh-CN"/>
              </w:rPr>
            </w:pPr>
            <w:r>
              <w:rPr>
                <w:rFonts w:hint="eastAsia" w:ascii="仿宋_GB2312"/>
                <w:color w:val="000000"/>
                <w:sz w:val="28"/>
                <w:lang w:val="en-US" w:eastAsia="zh-CN"/>
              </w:rPr>
              <w:t>融合报道</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仿宋_GB2312" w:eastAsia="仿宋_GB2312"/>
                <w:color w:val="000000"/>
                <w:sz w:val="28"/>
                <w:lang w:val="en-US" w:eastAsia="zh-CN"/>
              </w:rPr>
            </w:pPr>
            <w:r>
              <w:rPr>
                <w:rFonts w:hint="eastAsia" w:ascii="仿宋_GB2312"/>
                <w:color w:val="000000"/>
                <w:sz w:val="28"/>
                <w:lang w:val="en-US" w:eastAsia="zh-CN"/>
              </w:rPr>
              <w:t>16分37秒</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仿宋_GB2312" w:eastAsia="仿宋_GB2312"/>
                <w:color w:val="000000"/>
                <w:sz w:val="28"/>
                <w:lang w:val="en-US" w:eastAsia="zh-CN"/>
              </w:rPr>
            </w:pPr>
            <w:r>
              <w:rPr>
                <w:rFonts w:hint="eastAsia" w:ascii="华文中宋" w:hAnsi="华文中宋" w:eastAsia="华文中宋"/>
                <w:color w:val="000000"/>
                <w:sz w:val="24"/>
                <w:szCs w:val="24"/>
              </w:rPr>
              <w:t>商洋、</w:t>
            </w:r>
            <w:r>
              <w:rPr>
                <w:rFonts w:hint="eastAsia" w:ascii="华文中宋" w:hAnsi="华文中宋" w:eastAsia="华文中宋"/>
                <w:color w:val="000000"/>
                <w:sz w:val="24"/>
                <w:szCs w:val="24"/>
                <w:lang w:val="en-US" w:eastAsia="zh-CN"/>
              </w:rPr>
              <w:t>李柯、</w:t>
            </w:r>
            <w:r>
              <w:rPr>
                <w:rFonts w:hint="eastAsia" w:ascii="华文中宋" w:hAnsi="华文中宋" w:eastAsia="华文中宋"/>
                <w:color w:val="000000"/>
                <w:sz w:val="24"/>
                <w:szCs w:val="24"/>
              </w:rPr>
              <w:t>潘莹、顾煜、周生斌、阿曼、王菲</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仿宋_GB2312" w:eastAsia="仿宋_GB2312"/>
                <w:color w:val="000000"/>
                <w:sz w:val="28"/>
                <w:lang w:val="en-US" w:eastAsia="zh-CN"/>
              </w:rPr>
            </w:pPr>
            <w:r>
              <w:rPr>
                <w:rFonts w:hint="eastAsia" w:ascii="仿宋_GB2312"/>
                <w:color w:val="000000"/>
                <w:sz w:val="28"/>
                <w:lang w:val="en-US" w:eastAsia="zh-CN"/>
              </w:rPr>
              <w:t>新华通讯社</w:t>
            </w: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p>
            <w:pPr>
              <w:spacing w:line="360" w:lineRule="auto"/>
              <w:rPr>
                <w:rFonts w:hint="eastAsia" w:ascii="仿宋_GB2312" w:eastAsia="仿宋_GB2312"/>
                <w:color w:val="000000"/>
                <w:sz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1384" w:type="dxa"/>
            <w:vAlign w:val="center"/>
          </w:tcPr>
          <w:p>
            <w:pPr>
              <w:spacing w:line="360" w:lineRule="auto"/>
              <w:rPr>
                <w:rFonts w:ascii="仿宋_GB2312"/>
                <w:color w:val="000000"/>
                <w:sz w:val="2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color w:val="000000"/>
                <w:sz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2" w:hRule="atLeast"/>
        </w:trPr>
        <w:tc>
          <w:tcPr>
            <w:tcW w:w="1384"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报送单位</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意见</w:t>
            </w:r>
          </w:p>
        </w:tc>
        <w:tc>
          <w:tcPr>
            <w:tcW w:w="8647" w:type="dxa"/>
            <w:gridSpan w:val="9"/>
            <w:tcBorders>
              <w:top w:val="single" w:color="auto" w:sz="4" w:space="0"/>
              <w:left w:val="single" w:color="auto" w:sz="4" w:space="0"/>
              <w:bottom w:val="single" w:color="auto" w:sz="4" w:space="0"/>
              <w:right w:val="single" w:color="auto" w:sz="4" w:space="0"/>
            </w:tcBorders>
            <w:vAlign w:val="center"/>
          </w:tcPr>
          <w:p>
            <w:pPr>
              <w:spacing w:line="420" w:lineRule="exact"/>
              <w:rPr>
                <w:rFonts w:ascii="华文中宋" w:hAnsi="华文中宋" w:eastAsia="华文中宋"/>
                <w:color w:val="000000"/>
                <w:sz w:val="28"/>
              </w:rPr>
            </w:pPr>
          </w:p>
          <w:p>
            <w:pPr>
              <w:spacing w:line="420" w:lineRule="exact"/>
              <w:rPr>
                <w:rFonts w:ascii="华文中宋" w:hAnsi="华文中宋" w:eastAsia="华文中宋"/>
                <w:color w:val="000000"/>
                <w:sz w:val="28"/>
              </w:rPr>
            </w:pPr>
            <w:r>
              <w:rPr>
                <w:rFonts w:hint="eastAsia" w:ascii="华文中宋" w:hAnsi="华文中宋" w:eastAsia="华文中宋"/>
                <w:color w:val="000000"/>
                <w:sz w:val="28"/>
              </w:rPr>
              <w:t>单位负责人签名</w:t>
            </w:r>
          </w:p>
          <w:p>
            <w:pPr>
              <w:spacing w:line="440" w:lineRule="exact"/>
              <w:ind w:firstLine="5740" w:firstLineChars="2050"/>
              <w:rPr>
                <w:rFonts w:ascii="华文中宋" w:hAnsi="华文中宋" w:eastAsia="华文中宋"/>
                <w:color w:val="000000"/>
                <w:sz w:val="28"/>
              </w:rPr>
            </w:pPr>
            <w:r>
              <w:rPr>
                <w:rFonts w:hint="eastAsia" w:ascii="华文中宋" w:hAnsi="华文中宋" w:eastAsia="华文中宋"/>
                <w:color w:val="000000"/>
                <w:sz w:val="28"/>
              </w:rPr>
              <w:t>（盖单位公章）</w:t>
            </w:r>
          </w:p>
          <w:p>
            <w:pPr>
              <w:spacing w:line="420" w:lineRule="exact"/>
              <w:rPr>
                <w:rFonts w:ascii="华文中宋" w:hAnsi="华文中宋" w:eastAsia="华文中宋"/>
                <w:color w:val="000000"/>
                <w:sz w:val="28"/>
              </w:rPr>
            </w:pPr>
            <w:r>
              <w:rPr>
                <w:rFonts w:hint="eastAsia" w:ascii="华文中宋" w:hAnsi="华文中宋" w:eastAsia="华文中宋"/>
                <w:color w:val="000000"/>
                <w:sz w:val="28"/>
              </w:rPr>
              <w:t xml:space="preserve">                                     202</w:t>
            </w:r>
            <w:r>
              <w:rPr>
                <w:rFonts w:ascii="华文中宋" w:hAnsi="华文中宋" w:eastAsia="华文中宋"/>
                <w:color w:val="000000"/>
                <w:sz w:val="28"/>
              </w:rPr>
              <w:t>4</w:t>
            </w:r>
            <w:r>
              <w:rPr>
                <w:rFonts w:hint="eastAsia" w:ascii="华文中宋" w:hAnsi="华文中宋" w:eastAsia="华文中宋"/>
                <w:color w:val="000000"/>
                <w:sz w:val="28"/>
              </w:rPr>
              <w:t xml:space="preserve">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384"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联系人</w:t>
            </w:r>
          </w:p>
        </w:tc>
        <w:tc>
          <w:tcPr>
            <w:tcW w:w="2552" w:type="dxa"/>
            <w:gridSpan w:val="2"/>
            <w:vAlign w:val="center"/>
          </w:tcPr>
          <w:p>
            <w:pPr>
              <w:ind w:firstLine="560"/>
              <w:jc w:val="center"/>
              <w:rPr>
                <w:rFonts w:ascii="华文中宋" w:hAnsi="华文中宋" w:eastAsia="华文中宋"/>
                <w:color w:val="000000"/>
                <w:sz w:val="28"/>
              </w:rPr>
            </w:pPr>
          </w:p>
        </w:tc>
        <w:tc>
          <w:tcPr>
            <w:tcW w:w="1134"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电话</w:t>
            </w:r>
          </w:p>
        </w:tc>
        <w:tc>
          <w:tcPr>
            <w:tcW w:w="1230" w:type="dxa"/>
            <w:vAlign w:val="center"/>
          </w:tcPr>
          <w:p>
            <w:pPr>
              <w:spacing w:line="620" w:lineRule="exact"/>
              <w:ind w:firstLine="560"/>
              <w:jc w:val="center"/>
              <w:rPr>
                <w:rFonts w:ascii="华文中宋" w:hAnsi="华文中宋" w:eastAsia="华文中宋"/>
                <w:color w:val="000000"/>
                <w:sz w:val="28"/>
              </w:rPr>
            </w:pPr>
          </w:p>
        </w:tc>
        <w:tc>
          <w:tcPr>
            <w:tcW w:w="840" w:type="dxa"/>
            <w:gridSpan w:val="2"/>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2891" w:type="dxa"/>
            <w:gridSpan w:val="3"/>
            <w:vAlign w:val="center"/>
          </w:tcPr>
          <w:p>
            <w:pPr>
              <w:spacing w:line="340" w:lineRule="exact"/>
              <w:ind w:firstLine="560"/>
              <w:jc w:val="center"/>
              <w:rPr>
                <w:rFonts w:ascii="华文中宋" w:hAnsi="华文中宋" w:eastAsia="华文中宋"/>
                <w:color w:val="000000"/>
                <w:sz w:val="28"/>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1384"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联系人</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地址</w:t>
            </w:r>
          </w:p>
        </w:tc>
        <w:tc>
          <w:tcPr>
            <w:tcW w:w="4916" w:type="dxa"/>
            <w:gridSpan w:val="4"/>
            <w:vAlign w:val="center"/>
          </w:tcPr>
          <w:p>
            <w:pPr>
              <w:spacing w:line="340" w:lineRule="exact"/>
              <w:ind w:firstLine="560"/>
              <w:jc w:val="center"/>
              <w:rPr>
                <w:rFonts w:ascii="华文中宋" w:hAnsi="华文中宋" w:eastAsia="华文中宋"/>
                <w:color w:val="000000"/>
                <w:sz w:val="28"/>
              </w:rPr>
            </w:pPr>
          </w:p>
        </w:tc>
        <w:tc>
          <w:tcPr>
            <w:tcW w:w="840" w:type="dxa"/>
            <w:gridSpan w:val="2"/>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邮编</w:t>
            </w:r>
          </w:p>
        </w:tc>
        <w:tc>
          <w:tcPr>
            <w:tcW w:w="2891" w:type="dxa"/>
            <w:gridSpan w:val="3"/>
            <w:vAlign w:val="center"/>
          </w:tcPr>
          <w:p>
            <w:pPr>
              <w:spacing w:line="340" w:lineRule="exact"/>
              <w:ind w:firstLine="560"/>
              <w:jc w:val="center"/>
              <w:rPr>
                <w:rFonts w:ascii="华文中宋" w:hAnsi="华文中宋" w:eastAsia="华文中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atLeast"/>
        </w:trPr>
        <w:tc>
          <w:tcPr>
            <w:tcW w:w="10031" w:type="dxa"/>
            <w:gridSpan w:val="10"/>
            <w:tcBorders>
              <w:left w:val="nil"/>
              <w:bottom w:val="nil"/>
              <w:right w:val="nil"/>
            </w:tcBorders>
            <w:vAlign w:val="center"/>
          </w:tcPr>
          <w:p>
            <w:pPr>
              <w:spacing w:line="460" w:lineRule="exact"/>
              <w:rPr>
                <w:rFonts w:ascii="楷体" w:hAnsi="楷体" w:eastAsia="楷体"/>
                <w:color w:val="000000"/>
                <w:w w:val="95"/>
                <w:sz w:val="28"/>
              </w:rPr>
            </w:pPr>
            <w:r>
              <w:rPr>
                <w:rFonts w:hint="eastAsia" w:ascii="楷体" w:hAnsi="楷体" w:eastAsia="楷体"/>
                <w:color w:val="000000"/>
                <w:w w:val="95"/>
                <w:sz w:val="28"/>
              </w:rPr>
              <w:t>1.“备注”栏内</w:t>
            </w:r>
            <w:r>
              <w:rPr>
                <w:rFonts w:ascii="楷体" w:hAnsi="楷体" w:eastAsia="楷体"/>
                <w:color w:val="000000"/>
                <w:w w:val="95"/>
                <w:sz w:val="28"/>
              </w:rPr>
              <w:t>请标注作品刊播介质，如报纸、通讯社</w:t>
            </w:r>
            <w:r>
              <w:rPr>
                <w:rFonts w:hint="eastAsia" w:ascii="楷体" w:hAnsi="楷体" w:eastAsia="楷体"/>
                <w:color w:val="000000"/>
                <w:w w:val="95"/>
                <w:sz w:val="28"/>
              </w:rPr>
              <w:t>、</w:t>
            </w:r>
            <w:r>
              <w:rPr>
                <w:rFonts w:ascii="楷体" w:hAnsi="楷体" w:eastAsia="楷体"/>
                <w:color w:val="000000"/>
                <w:w w:val="95"/>
                <w:sz w:val="28"/>
              </w:rPr>
              <w:t>期刊、广播</w:t>
            </w:r>
            <w:r>
              <w:rPr>
                <w:rFonts w:hint="eastAsia" w:ascii="楷体" w:hAnsi="楷体" w:eastAsia="楷体"/>
                <w:color w:val="000000"/>
                <w:w w:val="95"/>
                <w:sz w:val="28"/>
              </w:rPr>
              <w:t>、</w:t>
            </w:r>
            <w:r>
              <w:rPr>
                <w:rFonts w:ascii="楷体" w:hAnsi="楷体" w:eastAsia="楷体"/>
                <w:color w:val="000000"/>
                <w:w w:val="95"/>
                <w:sz w:val="28"/>
              </w:rPr>
              <w:t>电视、新媒体</w:t>
            </w:r>
            <w:r>
              <w:rPr>
                <w:rFonts w:hint="eastAsia" w:ascii="楷体" w:hAnsi="楷体" w:eastAsia="楷体"/>
                <w:color w:val="000000"/>
                <w:w w:val="95"/>
                <w:sz w:val="28"/>
              </w:rPr>
              <w:t>。</w:t>
            </w:r>
          </w:p>
          <w:p>
            <w:pPr>
              <w:spacing w:line="460" w:lineRule="exact"/>
              <w:rPr>
                <w:rFonts w:ascii="楷体" w:hAnsi="楷体" w:eastAsia="楷体"/>
                <w:color w:val="000000"/>
                <w:sz w:val="28"/>
              </w:rPr>
            </w:pPr>
            <w:r>
              <w:rPr>
                <w:rFonts w:hint="eastAsia" w:ascii="楷体" w:hAnsi="楷体" w:eastAsia="楷体"/>
                <w:color w:val="000000"/>
                <w:sz w:val="28"/>
              </w:rPr>
              <w:t>2.此表可从中国记协网</w:t>
            </w:r>
            <w:r>
              <w:rPr>
                <w:rFonts w:hint="eastAsia" w:ascii="楷体" w:hAnsi="楷体" w:eastAsia="楷体"/>
                <w:color w:val="000000"/>
                <w:sz w:val="28"/>
                <w:szCs w:val="28"/>
              </w:rPr>
              <w:t>www.zgjx.cn</w:t>
            </w:r>
            <w:r>
              <w:rPr>
                <w:rFonts w:hint="eastAsia" w:ascii="楷体" w:hAnsi="楷体" w:eastAsia="楷体"/>
                <w:color w:val="000000"/>
                <w:sz w:val="28"/>
              </w:rPr>
              <w:t>下载。</w:t>
            </w:r>
          </w:p>
        </w:tc>
      </w:tr>
    </w:tbl>
    <w:p>
      <w:pPr>
        <w:rPr>
          <w:rFonts w:ascii="华文仿宋" w:hAnsi="华文仿宋" w:eastAsia="华文仿宋"/>
          <w:color w:val="000000"/>
          <w:szCs w:val="32"/>
        </w:rPr>
        <w:sectPr>
          <w:headerReference r:id="rId3" w:type="default"/>
          <w:pgSz w:w="11906" w:h="16838"/>
          <w:pgMar w:top="1440" w:right="1247" w:bottom="1440" w:left="1247" w:header="851" w:footer="1418" w:gutter="0"/>
          <w:pgNumType w:fmt="numberInDash"/>
          <w:cols w:space="425" w:num="1"/>
          <w:docGrid w:type="lines" w:linePitch="312" w:charSpace="0"/>
        </w:sectPr>
      </w:pPr>
    </w:p>
    <w:p>
      <w:pPr>
        <w:rPr>
          <w:rFonts w:ascii="黑体" w:hAnsi="黑体" w:eastAsia="黑体" w:cs="黑体"/>
          <w:bCs/>
          <w:color w:val="000000"/>
          <w:szCs w:val="32"/>
        </w:rPr>
      </w:pPr>
      <w:r>
        <w:rPr>
          <w:rFonts w:hint="eastAsia" w:ascii="黑体" w:hAnsi="黑体" w:eastAsia="黑体" w:cs="黑体"/>
          <w:bCs/>
          <w:color w:val="000000"/>
          <w:szCs w:val="32"/>
        </w:rPr>
        <w:t>附件</w:t>
      </w:r>
      <w:r>
        <w:rPr>
          <w:rFonts w:ascii="黑体" w:hAnsi="黑体" w:eastAsia="黑体" w:cs="黑体"/>
          <w:bCs/>
          <w:color w:val="000000"/>
          <w:szCs w:val="32"/>
        </w:rPr>
        <w:t>3</w:t>
      </w:r>
    </w:p>
    <w:p>
      <w:pPr>
        <w:spacing w:after="156"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国际传播参评作品推荐表</w:t>
      </w:r>
    </w:p>
    <w:tbl>
      <w:tblPr>
        <w:tblStyle w:val="8"/>
        <w:tblW w:w="971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390"/>
        <w:gridCol w:w="387"/>
        <w:gridCol w:w="615"/>
        <w:gridCol w:w="1006"/>
        <w:gridCol w:w="389"/>
        <w:gridCol w:w="1231"/>
        <w:gridCol w:w="89"/>
        <w:gridCol w:w="856"/>
        <w:gridCol w:w="9"/>
        <w:gridCol w:w="667"/>
        <w:gridCol w:w="192"/>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787" w:type="dxa"/>
            <w:gridSpan w:val="5"/>
            <w:vAlign w:val="center"/>
          </w:tcPr>
          <w:p>
            <w:pPr>
              <w:spacing w:line="380" w:lineRule="exact"/>
              <w:jc w:val="both"/>
              <w:rPr>
                <w:rFonts w:ascii="华文中宋" w:hAnsi="华文中宋" w:eastAsia="华文中宋"/>
                <w:sz w:val="28"/>
              </w:rPr>
            </w:pPr>
            <w:r>
              <w:rPr>
                <w:rFonts w:hint="default" w:ascii="Times New Roman" w:hAnsi="Times New Roman" w:eastAsia="Consolas" w:cs="Times New Roman"/>
                <w:i w:val="0"/>
                <w:caps w:val="0"/>
                <w:color w:val="auto"/>
                <w:spacing w:val="0"/>
                <w:sz w:val="21"/>
                <w:szCs w:val="21"/>
                <w:shd w:val="clear" w:fill="FAFAFA"/>
                <w:vertAlign w:val="baseline"/>
              </w:rPr>
              <w:t>Xinhua</w:t>
            </w:r>
            <w:r>
              <w:rPr>
                <w:rFonts w:hint="default" w:ascii="Times New Roman" w:hAnsi="Times New Roman" w:eastAsia="Consolas" w:cs="Times New Roman"/>
                <w:i w:val="0"/>
                <w:caps w:val="0"/>
                <w:color w:val="auto"/>
                <w:spacing w:val="0"/>
                <w:sz w:val="21"/>
                <w:szCs w:val="21"/>
                <w:shd w:val="clear" w:fill="FAFAFA"/>
              </w:rPr>
              <w:t xml:space="preserve"> </w:t>
            </w:r>
            <w:r>
              <w:rPr>
                <w:rFonts w:hint="default" w:ascii="Times New Roman" w:hAnsi="Times New Roman" w:eastAsia="Consolas" w:cs="Times New Roman"/>
                <w:i w:val="0"/>
                <w:caps w:val="0"/>
                <w:color w:val="auto"/>
                <w:spacing w:val="0"/>
                <w:sz w:val="21"/>
                <w:szCs w:val="21"/>
                <w:shd w:val="clear" w:fill="FAFAFA"/>
                <w:vertAlign w:val="baseline"/>
              </w:rPr>
              <w:t>Special</w:t>
            </w:r>
            <w:r>
              <w:rPr>
                <w:rFonts w:hint="default" w:ascii="Times New Roman" w:hAnsi="Times New Roman" w:eastAsia="Consolas" w:cs="Times New Roman"/>
                <w:i w:val="0"/>
                <w:caps w:val="0"/>
                <w:color w:val="auto"/>
                <w:spacing w:val="0"/>
                <w:sz w:val="21"/>
                <w:szCs w:val="21"/>
                <w:shd w:val="clear" w:fill="FAFAFA"/>
              </w:rPr>
              <w:t>:</w:t>
            </w:r>
            <w:r>
              <w:rPr>
                <w:rFonts w:hint="default" w:ascii="Times New Roman" w:hAnsi="Times New Roman" w:eastAsia="Consolas" w:cs="Times New Roman"/>
                <w:i w:val="0"/>
                <w:caps w:val="0"/>
                <w:color w:val="000000"/>
                <w:spacing w:val="0"/>
                <w:sz w:val="21"/>
                <w:szCs w:val="21"/>
                <w:shd w:val="clear" w:fill="FAFAFA"/>
              </w:rPr>
              <w:t xml:space="preserve"> Exploring the Grand Bazaar</w:t>
            </w:r>
            <w:r>
              <w:rPr>
                <w:rFonts w:hint="default" w:ascii="Times New Roman" w:hAnsi="Times New Roman" w:eastAsia="Consolas" w:cs="Times New Roman"/>
                <w:i w:val="0"/>
                <w:caps w:val="0"/>
                <w:color w:val="000000"/>
                <w:spacing w:val="0"/>
                <w:sz w:val="28"/>
                <w:szCs w:val="28"/>
                <w:shd w:val="clear" w:fill="FAFAFA"/>
              </w:rPr>
              <w:t xml:space="preserve"> </w:t>
            </w:r>
            <w:r>
              <w:rPr>
                <w:rFonts w:hint="default" w:ascii="Times New Roman" w:hAnsi="Times New Roman" w:eastAsia="Consolas" w:cs="Times New Roman"/>
                <w:i w:val="0"/>
                <w:caps w:val="0"/>
                <w:color w:val="000000"/>
                <w:spacing w:val="0"/>
                <w:sz w:val="21"/>
                <w:szCs w:val="21"/>
                <w:shd w:val="clear" w:fill="FAFAFA"/>
              </w:rPr>
              <w:t>in Xinjian</w:t>
            </w:r>
            <w:r>
              <w:rPr>
                <w:rFonts w:hint="default" w:ascii="Consolas" w:hAnsi="Consolas" w:eastAsia="Consolas" w:cs="Consolas"/>
                <w:i w:val="0"/>
                <w:caps w:val="0"/>
                <w:color w:val="000000"/>
                <w:spacing w:val="0"/>
                <w:sz w:val="21"/>
                <w:szCs w:val="21"/>
                <w:shd w:val="clear" w:fill="FAFAFA"/>
              </w:rPr>
              <w:t>g</w:t>
            </w:r>
            <w:r>
              <w:rPr>
                <w:rFonts w:hint="eastAsia" w:ascii="华文中宋" w:hAnsi="华文中宋" w:eastAsia="华文中宋"/>
                <w:color w:val="000000"/>
                <w:sz w:val="28"/>
              </w:rPr>
              <w:t>新华社记者说｜美国记者新疆大巴扎购物记</w:t>
            </w:r>
          </w:p>
        </w:tc>
        <w:tc>
          <w:tcPr>
            <w:tcW w:w="1320"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体 </w:t>
            </w:r>
            <w:r>
              <w:rPr>
                <w:rFonts w:ascii="华文中宋" w:hAnsi="华文中宋" w:eastAsia="华文中宋"/>
                <w:color w:val="000000"/>
                <w:sz w:val="28"/>
              </w:rPr>
              <w:t xml:space="preserve"> </w:t>
            </w:r>
            <w:r>
              <w:rPr>
                <w:rFonts w:hint="eastAsia" w:ascii="华文中宋" w:hAnsi="华文中宋" w:eastAsia="华文中宋"/>
                <w:color w:val="000000"/>
                <w:sz w:val="28"/>
              </w:rPr>
              <w:t>裁</w:t>
            </w:r>
          </w:p>
        </w:tc>
        <w:tc>
          <w:tcPr>
            <w:tcW w:w="3062" w:type="dxa"/>
            <w:gridSpan w:val="5"/>
            <w:vAlign w:val="center"/>
          </w:tcPr>
          <w:p>
            <w:pPr>
              <w:spacing w:line="260" w:lineRule="exact"/>
              <w:rPr>
                <w:rFonts w:hint="default" w:ascii="仿宋" w:hAnsi="仿宋" w:eastAsia="仿宋" w:cs="仿宋"/>
                <w:color w:val="000000"/>
                <w:sz w:val="24"/>
                <w:szCs w:val="18"/>
                <w:lang w:val="en-US" w:eastAsia="zh-CN"/>
              </w:rPr>
            </w:pPr>
            <w:r>
              <w:rPr>
                <w:rFonts w:hint="eastAsia" w:ascii="华文中宋" w:hAnsi="华文中宋" w:eastAsia="华文中宋"/>
                <w:color w:val="000000"/>
                <w:sz w:val="28"/>
                <w:lang w:val="en-US" w:eastAsia="zh-CN"/>
              </w:rPr>
              <w:t>融合报道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jc w:val="center"/>
              <w:rPr>
                <w:rFonts w:ascii="华文中宋" w:hAnsi="华文中宋" w:eastAsia="华文中宋"/>
                <w:color w:val="000000"/>
                <w:spacing w:val="-12"/>
                <w:sz w:val="24"/>
              </w:rPr>
            </w:pPr>
            <w:r>
              <w:rPr>
                <w:rFonts w:hint="eastAsia" w:ascii="华文中宋" w:hAnsi="华文中宋" w:eastAsia="华文中宋"/>
                <w:color w:val="000000"/>
                <w:spacing w:val="-12"/>
                <w:sz w:val="22"/>
              </w:rPr>
              <w:t>（主创人员）</w:t>
            </w:r>
          </w:p>
        </w:tc>
        <w:tc>
          <w:tcPr>
            <w:tcW w:w="3787" w:type="dxa"/>
            <w:gridSpan w:val="5"/>
            <w:vAlign w:val="center"/>
          </w:tcPr>
          <w:p>
            <w:pPr>
              <w:spacing w:line="380" w:lineRule="exact"/>
              <w:jc w:val="both"/>
              <w:rPr>
                <w:rFonts w:hint="eastAsia" w:ascii="华文中宋" w:hAnsi="华文中宋" w:eastAsia="华文中宋"/>
                <w:color w:val="000000"/>
                <w:sz w:val="28"/>
              </w:rPr>
            </w:pPr>
            <w:bookmarkStart w:id="0" w:name="_GoBack"/>
            <w:r>
              <w:rPr>
                <w:rFonts w:hint="eastAsia" w:ascii="宋体" w:hAnsi="宋体" w:eastAsia="宋体" w:cs="宋体"/>
                <w:color w:val="000000"/>
                <w:sz w:val="28"/>
              </w:rPr>
              <w:t>商洋、</w:t>
            </w:r>
            <w:r>
              <w:rPr>
                <w:rFonts w:hint="eastAsia" w:ascii="宋体" w:hAnsi="宋体" w:eastAsia="宋体" w:cs="宋体"/>
                <w:color w:val="000000"/>
                <w:sz w:val="28"/>
                <w:lang w:val="en-US" w:eastAsia="zh-CN"/>
              </w:rPr>
              <w:t>李柯、</w:t>
            </w:r>
            <w:r>
              <w:rPr>
                <w:rFonts w:hint="eastAsia" w:ascii="宋体" w:hAnsi="宋体" w:eastAsia="宋体" w:cs="宋体"/>
                <w:color w:val="000000"/>
                <w:sz w:val="28"/>
              </w:rPr>
              <w:t>潘莹、顾煜、周生斌、阿曼、王菲</w:t>
            </w:r>
            <w:bookmarkEnd w:id="0"/>
          </w:p>
        </w:tc>
        <w:tc>
          <w:tcPr>
            <w:tcW w:w="1320" w:type="dxa"/>
            <w:gridSpan w:val="2"/>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编  辑</w:t>
            </w:r>
          </w:p>
        </w:tc>
        <w:tc>
          <w:tcPr>
            <w:tcW w:w="3062" w:type="dxa"/>
            <w:gridSpan w:val="5"/>
            <w:vAlign w:val="center"/>
          </w:tcPr>
          <w:p>
            <w:pPr>
              <w:spacing w:line="380" w:lineRule="exact"/>
              <w:jc w:val="both"/>
              <w:rPr>
                <w:rFonts w:hint="eastAsia" w:ascii="华文中宋" w:hAnsi="华文中宋" w:eastAsia="华文中宋"/>
                <w:color w:val="000000"/>
                <w:sz w:val="28"/>
                <w:lang w:eastAsia="zh-CN"/>
              </w:rPr>
            </w:pPr>
            <w:r>
              <w:rPr>
                <w:rFonts w:hint="eastAsia" w:ascii="华文中宋" w:hAnsi="华文中宋" w:eastAsia="华文中宋"/>
                <w:color w:val="000000"/>
                <w:sz w:val="28"/>
              </w:rPr>
              <w:t>刘颍、霍加冕、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1550" w:type="dxa"/>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z w:val="28"/>
              </w:rPr>
              <w:t>原创单位</w:t>
            </w:r>
          </w:p>
        </w:tc>
        <w:tc>
          <w:tcPr>
            <w:tcW w:w="3787" w:type="dxa"/>
            <w:gridSpan w:val="5"/>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新华社</w:t>
            </w:r>
          </w:p>
        </w:tc>
        <w:tc>
          <w:tcPr>
            <w:tcW w:w="1320" w:type="dxa"/>
            <w:gridSpan w:val="2"/>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发布端/账号/媒体名称</w:t>
            </w:r>
          </w:p>
        </w:tc>
        <w:tc>
          <w:tcPr>
            <w:tcW w:w="3062" w:type="dxa"/>
            <w:gridSpan w:val="5"/>
            <w:vAlign w:val="center"/>
          </w:tcPr>
          <w:p>
            <w:pPr>
              <w:spacing w:line="380" w:lineRule="exact"/>
              <w:jc w:val="both"/>
              <w:rPr>
                <w:rFonts w:hint="eastAsia" w:ascii="华文中宋" w:hAnsi="华文中宋" w:eastAsia="华文中宋"/>
                <w:color w:val="000000"/>
                <w:sz w:val="28"/>
                <w:lang w:val="en-US" w:eastAsia="zh-CN"/>
              </w:rPr>
            </w:pPr>
            <w:r>
              <w:rPr>
                <w:rFonts w:hint="eastAsia" w:ascii="华文中宋" w:hAnsi="华文中宋" w:eastAsia="华文中宋"/>
                <w:color w:val="000000"/>
                <w:sz w:val="28"/>
              </w:rPr>
              <w:t>新华社中文客户端、新媒体专线、英文客户端、</w:t>
            </w:r>
            <w:r>
              <w:rPr>
                <w:rFonts w:hint="eastAsia" w:ascii="华文中宋" w:hAnsi="华文中宋" w:eastAsia="华文中宋"/>
                <w:color w:val="000000"/>
                <w:sz w:val="28"/>
                <w:lang w:val="en-US" w:eastAsia="zh-CN"/>
              </w:rPr>
              <w:t>新华社Facebook、Twitter、Youtube账号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z w:val="24"/>
              </w:rPr>
              <w:t>字数/时长</w:t>
            </w:r>
          </w:p>
        </w:tc>
        <w:tc>
          <w:tcPr>
            <w:tcW w:w="5107" w:type="dxa"/>
            <w:gridSpan w:val="7"/>
            <w:vAlign w:val="center"/>
          </w:tcPr>
          <w:p>
            <w:pPr>
              <w:spacing w:line="380" w:lineRule="exact"/>
              <w:jc w:val="both"/>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16分37秒</w:t>
            </w:r>
          </w:p>
        </w:tc>
        <w:tc>
          <w:tcPr>
            <w:tcW w:w="856" w:type="dxa"/>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2206" w:type="dxa"/>
            <w:gridSpan w:val="4"/>
            <w:vAlign w:val="center"/>
          </w:tcPr>
          <w:p>
            <w:pPr>
              <w:spacing w:line="380" w:lineRule="exact"/>
              <w:jc w:val="both"/>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sz w:val="24"/>
              </w:rPr>
              <w:t>名称和版次)</w:t>
            </w:r>
          </w:p>
        </w:tc>
        <w:tc>
          <w:tcPr>
            <w:tcW w:w="2392" w:type="dxa"/>
            <w:gridSpan w:val="3"/>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新华社中文客户端、新媒体专线、英文客户端、</w:t>
            </w:r>
            <w:r>
              <w:rPr>
                <w:rFonts w:hint="eastAsia" w:ascii="华文中宋" w:hAnsi="华文中宋" w:eastAsia="华文中宋"/>
                <w:color w:val="000000"/>
                <w:sz w:val="28"/>
                <w:lang w:val="en-US" w:eastAsia="zh-CN"/>
              </w:rPr>
              <w:t>新华社Facebook、Twitter、Youtube账号</w:t>
            </w:r>
          </w:p>
        </w:tc>
        <w:tc>
          <w:tcPr>
            <w:tcW w:w="1395" w:type="dxa"/>
            <w:gridSpan w:val="2"/>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刊播日期</w:t>
            </w:r>
          </w:p>
        </w:tc>
        <w:tc>
          <w:tcPr>
            <w:tcW w:w="2185" w:type="dxa"/>
            <w:gridSpan w:val="4"/>
            <w:vAlign w:val="center"/>
          </w:tcPr>
          <w:p>
            <w:pPr>
              <w:spacing w:line="380" w:lineRule="exact"/>
              <w:jc w:val="both"/>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2023年8月30日</w:t>
            </w:r>
          </w:p>
        </w:tc>
        <w:tc>
          <w:tcPr>
            <w:tcW w:w="859" w:type="dxa"/>
            <w:gridSpan w:val="2"/>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刊播</w:t>
            </w:r>
          </w:p>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周期</w:t>
            </w:r>
          </w:p>
        </w:tc>
        <w:tc>
          <w:tcPr>
            <w:tcW w:w="1338" w:type="dxa"/>
            <w:vAlign w:val="center"/>
          </w:tcPr>
          <w:p>
            <w:pPr>
              <w:spacing w:line="380" w:lineRule="exact"/>
              <w:jc w:val="both"/>
              <w:rPr>
                <w:rFonts w:hint="eastAsia" w:ascii="华文中宋" w:hAnsi="华文中宋" w:eastAsia="华文中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940" w:type="dxa"/>
            <w:gridSpan w:val="2"/>
            <w:vAlign w:val="center"/>
          </w:tcPr>
          <w:p>
            <w:pPr>
              <w:spacing w:line="380" w:lineRule="exact"/>
              <w:jc w:val="both"/>
              <w:rPr>
                <w:rFonts w:hint="eastAsia" w:ascii="华文中宋" w:hAnsi="华文中宋" w:eastAsia="华文中宋"/>
                <w:color w:val="000000"/>
                <w:sz w:val="28"/>
              </w:rPr>
            </w:pPr>
            <w:r>
              <w:rPr>
                <w:rFonts w:hint="eastAsia" w:ascii="华文中宋" w:hAnsi="华文中宋" w:eastAsia="华文中宋"/>
                <w:color w:val="000000"/>
                <w:sz w:val="28"/>
              </w:rPr>
              <w:t>新媒体作品填报网址</w:t>
            </w:r>
          </w:p>
        </w:tc>
        <w:tc>
          <w:tcPr>
            <w:tcW w:w="6779" w:type="dxa"/>
            <w:gridSpan w:val="11"/>
            <w:vAlign w:val="center"/>
          </w:tcPr>
          <w:p>
            <w:pPr>
              <w:spacing w:line="380" w:lineRule="exact"/>
              <w:jc w:val="both"/>
              <w:rPr>
                <w:rFonts w:hint="eastAsia" w:ascii="华文中宋" w:hAnsi="华文中宋" w:eastAsia="华文中宋"/>
                <w:color w:val="000000"/>
                <w:sz w:val="28"/>
                <w:lang w:eastAsia="zh-CN"/>
              </w:rPr>
            </w:pPr>
            <w:r>
              <w:rPr>
                <w:rFonts w:hint="eastAsia" w:ascii="华文中宋" w:hAnsi="华文中宋" w:eastAsia="华文中宋"/>
                <w:color w:val="000000"/>
                <w:sz w:val="28"/>
              </w:rPr>
              <w:fldChar w:fldCharType="begin"/>
            </w:r>
            <w:r>
              <w:rPr>
                <w:rFonts w:hint="eastAsia" w:ascii="华文中宋" w:hAnsi="华文中宋" w:eastAsia="华文中宋"/>
                <w:color w:val="000000"/>
                <w:sz w:val="28"/>
              </w:rPr>
              <w:instrText xml:space="preserve"> HYPERLINK "https://h.xinhuaxmt.com/vh512/share/11657617?d=134b2ae（中文字幕版）" </w:instrText>
            </w:r>
            <w:r>
              <w:rPr>
                <w:rFonts w:hint="eastAsia" w:ascii="华文中宋" w:hAnsi="华文中宋" w:eastAsia="华文中宋"/>
                <w:color w:val="000000"/>
                <w:sz w:val="28"/>
              </w:rPr>
              <w:fldChar w:fldCharType="separate"/>
            </w:r>
            <w:r>
              <w:rPr>
                <w:rFonts w:hint="eastAsia" w:ascii="华文中宋" w:hAnsi="华文中宋" w:eastAsia="华文中宋"/>
                <w:color w:val="000000"/>
                <w:sz w:val="28"/>
              </w:rPr>
              <w:t>https://h.xinhuaxmt.com/vh512/share/11657617?d=134b2ae</w:t>
            </w:r>
            <w:r>
              <w:rPr>
                <w:rFonts w:hint="eastAsia" w:ascii="华文中宋" w:hAnsi="华文中宋" w:eastAsia="华文中宋"/>
                <w:color w:val="000000"/>
                <w:sz w:val="28"/>
                <w:lang w:eastAsia="zh-CN"/>
              </w:rPr>
              <w:t>（</w:t>
            </w:r>
            <w:r>
              <w:rPr>
                <w:rFonts w:hint="eastAsia" w:ascii="华文中宋" w:hAnsi="华文中宋" w:eastAsia="华文中宋"/>
                <w:color w:val="000000"/>
                <w:sz w:val="28"/>
                <w:lang w:val="en-US" w:eastAsia="zh-CN"/>
              </w:rPr>
              <w:t>中文字幕版</w:t>
            </w:r>
            <w:r>
              <w:rPr>
                <w:rFonts w:hint="eastAsia" w:ascii="华文中宋" w:hAnsi="华文中宋" w:eastAsia="华文中宋"/>
                <w:color w:val="000000"/>
                <w:sz w:val="28"/>
                <w:lang w:eastAsia="zh-CN"/>
              </w:rPr>
              <w:t>）</w:t>
            </w:r>
            <w:r>
              <w:rPr>
                <w:rFonts w:hint="eastAsia" w:ascii="华文中宋" w:hAnsi="华文中宋" w:eastAsia="华文中宋"/>
                <w:color w:val="000000"/>
                <w:sz w:val="28"/>
              </w:rPr>
              <w:fldChar w:fldCharType="end"/>
            </w:r>
          </w:p>
          <w:p>
            <w:pPr>
              <w:spacing w:line="380" w:lineRule="exact"/>
              <w:jc w:val="both"/>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eastAsia="zh-CN"/>
              </w:rPr>
              <w:fldChar w:fldCharType="begin"/>
            </w:r>
            <w:r>
              <w:rPr>
                <w:rFonts w:hint="eastAsia" w:ascii="华文中宋" w:hAnsi="华文中宋" w:eastAsia="华文中宋"/>
                <w:color w:val="000000"/>
                <w:sz w:val="28"/>
                <w:lang w:eastAsia="zh-CN"/>
              </w:rPr>
              <w:instrText xml:space="preserve"> HYPERLINK "https://xhnewsapi.xinhuaxmt.com/share/news?id=861645168967680&amp;showType=3002&amp;utdId=ba6103c4835240a589e3b4f5ad82e0bd&amp;version=4.0.0" </w:instrText>
            </w:r>
            <w:r>
              <w:rPr>
                <w:rFonts w:hint="eastAsia" w:ascii="华文中宋" w:hAnsi="华文中宋" w:eastAsia="华文中宋"/>
                <w:color w:val="000000"/>
                <w:sz w:val="28"/>
                <w:lang w:eastAsia="zh-CN"/>
              </w:rPr>
              <w:fldChar w:fldCharType="separate"/>
            </w:r>
            <w:r>
              <w:rPr>
                <w:rFonts w:hint="eastAsia" w:ascii="华文中宋" w:hAnsi="华文中宋" w:eastAsia="华文中宋"/>
                <w:color w:val="000000"/>
                <w:sz w:val="28"/>
                <w:lang w:eastAsia="zh-CN"/>
              </w:rPr>
              <w:t>https://xhnewsapi.xinhuaxmt.com/share/news?id=861645168967680&amp;showType=3002&amp;utdId=ba6103c4835240a589e3b4f5ad82e0bd&amp;version=4.0.0</w:t>
            </w:r>
            <w:r>
              <w:rPr>
                <w:rFonts w:hint="eastAsia" w:ascii="华文中宋" w:hAnsi="华文中宋" w:eastAsia="华文中宋"/>
                <w:color w:val="000000"/>
                <w:sz w:val="28"/>
                <w:lang w:eastAsia="zh-CN"/>
              </w:rPr>
              <w:fldChar w:fldCharType="end"/>
            </w:r>
            <w:r>
              <w:rPr>
                <w:rFonts w:hint="eastAsia" w:ascii="华文中宋" w:hAnsi="华文中宋" w:eastAsia="华文中宋"/>
                <w:color w:val="000000"/>
                <w:sz w:val="28"/>
                <w:lang w:val="en-US" w:eastAsia="zh-CN"/>
              </w:rPr>
              <w:t xml:space="preserve"> （英文字幕版）</w:t>
            </w:r>
          </w:p>
          <w:p>
            <w:pPr>
              <w:spacing w:line="380" w:lineRule="exact"/>
              <w:jc w:val="both"/>
              <w:rPr>
                <w:rFonts w:hint="eastAsia" w:ascii="华文中宋" w:hAnsi="华文中宋" w:eastAsia="华文中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作采</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品编</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简过</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介程</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69" w:type="dxa"/>
            <w:gridSpan w:val="12"/>
            <w:vAlign w:val="center"/>
          </w:tcPr>
          <w:p>
            <w:pPr>
              <w:spacing w:line="380" w:lineRule="exact"/>
              <w:ind w:firstLine="560" w:firstLineChars="200"/>
              <w:jc w:val="both"/>
              <w:rPr>
                <w:rFonts w:hint="eastAsia" w:ascii="华文中宋" w:hAnsi="华文中宋" w:eastAsia="华文中宋"/>
                <w:color w:val="000000"/>
                <w:sz w:val="28"/>
              </w:rPr>
            </w:pPr>
            <w:r>
              <w:rPr>
                <w:rFonts w:hint="eastAsia" w:ascii="华文中宋" w:hAnsi="华文中宋" w:eastAsia="华文中宋"/>
                <w:color w:val="000000"/>
                <w:sz w:val="28"/>
              </w:rPr>
              <w:t>新华社首次派出美</w:t>
            </w:r>
            <w:r>
              <w:rPr>
                <w:rFonts w:hint="default" w:ascii="华文中宋" w:hAnsi="华文中宋" w:eastAsia="华文中宋"/>
                <w:color w:val="000000"/>
                <w:sz w:val="28"/>
                <w:lang w:val="en-US"/>
              </w:rPr>
              <w:t>籍</w:t>
            </w:r>
            <w:r>
              <w:rPr>
                <w:rFonts w:hint="eastAsia" w:ascii="华文中宋" w:hAnsi="华文中宋" w:eastAsia="华文中宋"/>
                <w:color w:val="000000"/>
                <w:sz w:val="28"/>
              </w:rPr>
              <w:t>记者赴新疆实地探访，用接地气的方式、真实的场景和极具感染力的采访互动，向海内外展现乌鲁木齐国际大巴扎的繁荣发展、多彩开放</w:t>
            </w:r>
            <w:r>
              <w:rPr>
                <w:rFonts w:hint="default" w:ascii="华文中宋" w:hAnsi="华文中宋" w:eastAsia="华文中宋"/>
                <w:color w:val="000000"/>
                <w:sz w:val="28"/>
                <w:lang w:val="en-US"/>
              </w:rPr>
              <w:t>，</w:t>
            </w:r>
            <w:r>
              <w:rPr>
                <w:rFonts w:hint="eastAsia" w:ascii="华文中宋" w:hAnsi="华文中宋" w:eastAsia="华文中宋"/>
                <w:color w:val="000000"/>
                <w:sz w:val="28"/>
              </w:rPr>
              <w:t>以事实有力回击西方攻击抹黑。</w:t>
            </w:r>
            <w:r>
              <w:rPr>
                <w:rFonts w:hint="default" w:ascii="华文中宋" w:hAnsi="华文中宋" w:eastAsia="华文中宋"/>
                <w:color w:val="000000"/>
                <w:sz w:val="28"/>
                <w:lang w:val="en-US"/>
              </w:rPr>
              <w:t>受到中央领导同志高度肯定。</w:t>
            </w:r>
          </w:p>
          <w:p>
            <w:pPr>
              <w:spacing w:line="380" w:lineRule="exact"/>
              <w:ind w:firstLine="560" w:firstLineChars="200"/>
              <w:jc w:val="both"/>
              <w:rPr>
                <w:rFonts w:ascii="仿宋" w:hAnsi="仿宋" w:eastAsia="仿宋"/>
                <w:color w:val="000000"/>
                <w:w w:val="95"/>
                <w:szCs w:val="21"/>
              </w:rPr>
            </w:pPr>
            <w:r>
              <w:rPr>
                <w:rFonts w:hint="default" w:ascii="华文中宋" w:hAnsi="华文中宋" w:eastAsia="华文中宋"/>
                <w:color w:val="000000"/>
                <w:sz w:val="28"/>
                <w:lang w:val="en-US"/>
              </w:rPr>
              <w:t>这是精心采制的一个直播态、体验式对外融合报道精品。</w:t>
            </w:r>
            <w:r>
              <w:rPr>
                <w:rFonts w:hint="eastAsia" w:ascii="华文中宋" w:hAnsi="华文中宋" w:eastAsia="华文中宋"/>
                <w:color w:val="000000"/>
                <w:sz w:val="28"/>
              </w:rPr>
              <w:t>美籍记者李柯和记者商洋在有多民族特色的阿勒泰木屋商店、非物质文化遗产皮雕点和民族乐器店等五家店铺实际购物的真实画面。他们与来自不同民族的店主砍价、交流，与游客现场互动等画面活泼有趣，凸显出大巴扎的繁华和新疆老百姓安居乐业的景象；两位记者在美食街大快朵颐，与不同摊位老板的即兴交谈呈现出新疆的经济发展活力和当地人的自信开放。在夜晚时分的大巴扎广场，两位记者还被邀请加入了来自不同民族的男女老少自发组织的跳舞活动，自信的笑容，轻盈优美的舞步将一个真实的新疆呈现给受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3" w:hRule="atLeast"/>
        </w:trPr>
        <w:tc>
          <w:tcPr>
            <w:tcW w:w="1550"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国</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际</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传</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播</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效</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果</w:t>
            </w:r>
          </w:p>
        </w:tc>
        <w:tc>
          <w:tcPr>
            <w:tcW w:w="8169" w:type="dxa"/>
            <w:gridSpan w:val="12"/>
            <w:vAlign w:val="center"/>
          </w:tcPr>
          <w:p>
            <w:pPr>
              <w:spacing w:line="380" w:lineRule="exact"/>
              <w:ind w:firstLine="560" w:firstLineChars="200"/>
              <w:jc w:val="both"/>
              <w:rPr>
                <w:rFonts w:ascii="仿宋" w:hAnsi="仿宋" w:eastAsia="仿宋"/>
                <w:color w:val="000000"/>
                <w:szCs w:val="21"/>
              </w:rPr>
            </w:pPr>
            <w:r>
              <w:rPr>
                <w:rFonts w:hint="eastAsia" w:ascii="华文中宋" w:hAnsi="华文中宋" w:eastAsia="华文中宋"/>
                <w:color w:val="000000"/>
                <w:sz w:val="28"/>
              </w:rPr>
              <w:t>视频</w:t>
            </w:r>
            <w:r>
              <w:rPr>
                <w:rFonts w:hint="default" w:ascii="华文中宋" w:hAnsi="华文中宋" w:eastAsia="华文中宋"/>
                <w:color w:val="000000"/>
                <w:sz w:val="28"/>
                <w:lang w:val="en-US"/>
              </w:rPr>
              <w:t>有效“借嘴说话”，以美国人的真实体验</w:t>
            </w:r>
            <w:r>
              <w:rPr>
                <w:rFonts w:hint="eastAsia" w:ascii="华文中宋" w:hAnsi="华文中宋" w:eastAsia="华文中宋"/>
                <w:color w:val="000000"/>
                <w:sz w:val="28"/>
              </w:rPr>
              <w:t>让海内外网友看到了真实的新疆，润物无声地回击了美西方关于新疆的不实报道。中文版全网置顶，</w:t>
            </w:r>
            <w:r>
              <w:rPr>
                <w:rFonts w:hint="eastAsia" w:ascii="华文中宋" w:hAnsi="华文中宋" w:eastAsia="华文中宋"/>
                <w:color w:val="000000"/>
                <w:sz w:val="28"/>
                <w:lang w:val="en-US" w:eastAsia="zh-CN"/>
              </w:rPr>
              <w:t>新华社</w:t>
            </w:r>
            <w:r>
              <w:rPr>
                <w:rFonts w:hint="eastAsia" w:ascii="华文中宋" w:hAnsi="华文中宋" w:eastAsia="华文中宋"/>
                <w:color w:val="000000"/>
                <w:sz w:val="28"/>
              </w:rPr>
              <w:t>客户端浏览量154万，英文版在脸书、推特、优兔等海外社交平台主账号、文旅账号、新马可波罗账号、商洋个人账号等精准传播，总浏览量超过3000万次，总互动量超16万次，反响积极正面，有网友留言称“好想去美丽的新疆啊”“这真的是一场充满惊喜与欢乐的购物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初推</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评荐</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评理</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语由</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69" w:type="dxa"/>
            <w:gridSpan w:val="12"/>
            <w:vAlign w:val="center"/>
          </w:tcPr>
          <w:p>
            <w:pPr>
              <w:spacing w:line="380" w:lineRule="exact"/>
              <w:ind w:firstLine="480" w:firstLineChars="200"/>
              <w:jc w:val="both"/>
              <w:rPr>
                <w:rFonts w:hint="eastAsia" w:ascii="华文中宋" w:hAnsi="华文中宋" w:eastAsia="华文中宋"/>
                <w:color w:val="000000"/>
                <w:sz w:val="28"/>
              </w:rPr>
            </w:pPr>
            <w:r>
              <w:rPr>
                <w:rFonts w:hint="eastAsia" w:ascii="仿宋_GB2312" w:hAnsi="仿宋"/>
                <w:color w:val="000000"/>
                <w:sz w:val="24"/>
                <w:szCs w:val="18"/>
              </w:rPr>
              <w:t xml:space="preserve"> </w:t>
            </w:r>
            <w:r>
              <w:rPr>
                <w:rFonts w:hint="eastAsia" w:ascii="华文中宋" w:hAnsi="华文中宋" w:eastAsia="华文中宋"/>
                <w:color w:val="000000"/>
                <w:sz w:val="28"/>
                <w:lang w:val="en-US" w:eastAsia="zh-CN"/>
              </w:rPr>
              <w:t>视频首次让美国记者感受最真实的新疆，用接地气的方式和极具感染力的采访互动展现了乌鲁木齐国际大巴扎的繁荣发展、多彩开放，在海内外多个平台都取得了显著传播效果，以事实有力回击了西方攻击与抹黑。受到中央领导同志高度肯定。</w:t>
            </w:r>
          </w:p>
          <w:p>
            <w:pPr>
              <w:spacing w:line="380" w:lineRule="exact"/>
              <w:ind w:firstLine="560" w:firstLineChars="200"/>
              <w:jc w:val="both"/>
              <w:rPr>
                <w:rFonts w:hint="eastAsia"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ind w:firstLine="560" w:firstLineChars="200"/>
              <w:jc w:val="both"/>
              <w:rPr>
                <w:rFonts w:hint="eastAsia" w:ascii="华文中宋" w:hAnsi="华文中宋" w:eastAsia="华文中宋"/>
                <w:color w:val="000000"/>
                <w:sz w:val="28"/>
              </w:rPr>
            </w:pPr>
            <w:r>
              <w:rPr>
                <w:rFonts w:hint="eastAsia" w:ascii="华文中宋" w:hAnsi="华文中宋" w:eastAsia="华文中宋"/>
                <w:color w:val="000000"/>
                <w:sz w:val="28"/>
              </w:rPr>
              <w:t xml:space="preserve">                           签名：（盖单位公章）</w:t>
            </w:r>
          </w:p>
          <w:p>
            <w:pPr>
              <w:spacing w:line="380" w:lineRule="exact"/>
              <w:ind w:firstLine="560" w:firstLineChars="200"/>
              <w:jc w:val="both"/>
              <w:rPr>
                <w:rFonts w:ascii="仿宋" w:hAnsi="仿宋" w:eastAsia="仿宋"/>
                <w:color w:val="000000"/>
                <w:szCs w:val="21"/>
              </w:rPr>
            </w:pPr>
            <w:r>
              <w:rPr>
                <w:rFonts w:hint="eastAsia" w:ascii="华文中宋" w:hAnsi="华文中宋" w:eastAsia="华文中宋"/>
                <w:color w:val="000000"/>
                <w:sz w:val="28"/>
              </w:rPr>
              <w:t xml:space="preserve">                                 2024年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550" w:type="dxa"/>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联系人</w:t>
            </w:r>
          </w:p>
        </w:tc>
        <w:tc>
          <w:tcPr>
            <w:tcW w:w="1777" w:type="dxa"/>
            <w:gridSpan w:val="2"/>
            <w:vAlign w:val="center"/>
          </w:tcPr>
          <w:p>
            <w:pPr>
              <w:spacing w:line="26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商洋</w:t>
            </w:r>
          </w:p>
        </w:tc>
        <w:tc>
          <w:tcPr>
            <w:tcW w:w="1621" w:type="dxa"/>
            <w:gridSpan w:val="2"/>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邮箱</w:t>
            </w:r>
          </w:p>
        </w:tc>
        <w:tc>
          <w:tcPr>
            <w:tcW w:w="1620" w:type="dxa"/>
            <w:gridSpan w:val="2"/>
            <w:vAlign w:val="center"/>
          </w:tcPr>
          <w:p>
            <w:pPr>
              <w:spacing w:line="26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823183465@qq.com</w:t>
            </w:r>
          </w:p>
        </w:tc>
        <w:tc>
          <w:tcPr>
            <w:tcW w:w="1621" w:type="dxa"/>
            <w:gridSpan w:val="4"/>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1530" w:type="dxa"/>
            <w:gridSpan w:val="2"/>
            <w:vAlign w:val="center"/>
          </w:tcPr>
          <w:p>
            <w:pPr>
              <w:spacing w:line="26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13811995796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550" w:type="dxa"/>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地址</w:t>
            </w:r>
          </w:p>
        </w:tc>
        <w:tc>
          <w:tcPr>
            <w:tcW w:w="5018" w:type="dxa"/>
            <w:gridSpan w:val="6"/>
            <w:vAlign w:val="center"/>
          </w:tcPr>
          <w:p>
            <w:pPr>
              <w:spacing w:line="26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北京市西城区宣武门西大街57号</w:t>
            </w:r>
          </w:p>
        </w:tc>
        <w:tc>
          <w:tcPr>
            <w:tcW w:w="1621" w:type="dxa"/>
            <w:gridSpan w:val="4"/>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邮编</w:t>
            </w:r>
          </w:p>
        </w:tc>
        <w:tc>
          <w:tcPr>
            <w:tcW w:w="1530" w:type="dxa"/>
            <w:gridSpan w:val="2"/>
            <w:vAlign w:val="center"/>
          </w:tcPr>
          <w:p>
            <w:pPr>
              <w:spacing w:line="26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100803</w:t>
            </w:r>
          </w:p>
        </w:tc>
      </w:tr>
    </w:tbl>
    <w:p/>
    <w:p>
      <w:pPr>
        <w:rPr>
          <w:rFonts w:hint="default"/>
          <w:lang w:val="en-US"/>
        </w:rPr>
      </w:pPr>
      <w:r>
        <w:rPr>
          <w:rFonts w:hint="eastAsia"/>
          <w:lang w:val="en-US" w:eastAsia="zh-CN"/>
        </w:rPr>
        <w:t>中文字幕版二维码              英文字幕版二维码</w:t>
      </w:r>
    </w:p>
    <w:p>
      <w:pPr>
        <w:rPr>
          <w:rFonts w:hint="default" w:eastAsia="仿宋_GB2312"/>
          <w:lang w:val="en-US" w:eastAsia="zh-CN"/>
        </w:rPr>
      </w:pPr>
      <w:r>
        <w:drawing>
          <wp:inline distT="0" distB="0" distL="114300" distR="114300">
            <wp:extent cx="1821180" cy="1836420"/>
            <wp:effectExtent l="0" t="0" r="7620" b="177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6"/>
                    <a:stretch>
                      <a:fillRect/>
                    </a:stretch>
                  </pic:blipFill>
                  <pic:spPr>
                    <a:xfrm>
                      <a:off x="0" y="0"/>
                      <a:ext cx="1821180" cy="18364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69440" cy="1869440"/>
            <wp:effectExtent l="0" t="0" r="10160" b="1016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7"/>
                    <a:stretch>
                      <a:fillRect/>
                    </a:stretch>
                  </pic:blipFill>
                  <pic:spPr>
                    <a:xfrm>
                      <a:off x="0" y="0"/>
                      <a:ext cx="1869440" cy="1869440"/>
                    </a:xfrm>
                    <a:prstGeom prst="rect">
                      <a:avLst/>
                    </a:prstGeom>
                    <a:noFill/>
                    <a:ln>
                      <a:noFill/>
                    </a:ln>
                  </pic:spPr>
                </pic:pic>
              </a:graphicData>
            </a:graphic>
          </wp:inline>
        </w:drawing>
      </w:r>
    </w:p>
    <w:p/>
    <w:p>
      <w:pPr>
        <w:rPr>
          <w:rFonts w:hint="default" w:eastAsia="仿宋_GB2312"/>
          <w:lang w:val="en-US" w:eastAsia="zh-CN"/>
        </w:rPr>
      </w:pPr>
      <w:r>
        <w:rPr>
          <w:rFonts w:hint="eastAsia"/>
          <w:lang w:val="en-US" w:eastAsia="zh-CN"/>
        </w:rPr>
        <w:t>稿件截图：</w:t>
      </w:r>
    </w:p>
    <w:p>
      <w:r>
        <w:object>
          <v:shape id="_x0000_i1025" o:spt="75" type="#_x0000_t75" style="height:415.05pt;width:348.5pt;" o:ole="t" filled="f" o:preferrelative="t" stroked="f" coordsize="21600,21600">
            <v:path/>
            <v:fill on="f" focussize="0,0"/>
            <v:stroke on="f"/>
            <v:imagedata r:id="rId9" o:title=""/>
            <o:lock v:ext="edit" aspectratio="t"/>
            <w10:wrap type="none"/>
            <w10:anchorlock/>
          </v:shape>
          <o:OLEObject Type="Embed" ProgID="StaticMetafile" ShapeID="_x0000_i1025" DrawAspect="Content" ObjectID="_1468075725" r:id="rId8">
            <o:LockedField>false</o:LockedField>
          </o:OLEObject>
        </w:object>
      </w:r>
    </w:p>
    <w:p/>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16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line="320" w:lineRule="exact"/>
      <w:ind w:firstLine="602"/>
      <w:rPr>
        <w:rFonts w:ascii="楷体" w:hAnsi="楷体" w:eastAsia="楷体"/>
        <w:b/>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line="320" w:lineRule="exact"/>
      <w:ind w:firstLine="602"/>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BB3"/>
    <w:rsid w:val="00031BB3"/>
    <w:rsid w:val="0054134D"/>
    <w:rsid w:val="00872C8B"/>
    <w:rsid w:val="009303AF"/>
    <w:rsid w:val="00A92E49"/>
    <w:rsid w:val="00AC4633"/>
    <w:rsid w:val="00B80813"/>
    <w:rsid w:val="00E753D5"/>
    <w:rsid w:val="02994491"/>
    <w:rsid w:val="05B55252"/>
    <w:rsid w:val="0B5C1974"/>
    <w:rsid w:val="1136470C"/>
    <w:rsid w:val="2A0F5C25"/>
    <w:rsid w:val="309A2857"/>
    <w:rsid w:val="408453BB"/>
    <w:rsid w:val="5A8A1206"/>
    <w:rsid w:val="609C5FB0"/>
    <w:rsid w:val="68FBCC1F"/>
    <w:rsid w:val="9DFE7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2"/>
      <w:lang w:val="en-US" w:eastAsia="zh-CN" w:bidi="ar-SA"/>
    </w:rPr>
  </w:style>
  <w:style w:type="character" w:default="1" w:styleId="5">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ody Text 3"/>
    <w:basedOn w:val="1"/>
    <w:link w:val="9"/>
    <w:unhideWhenUsed/>
    <w:qFormat/>
    <w:uiPriority w:val="99"/>
    <w:pPr>
      <w:spacing w:after="120"/>
    </w:pPr>
    <w:rPr>
      <w:sz w:val="16"/>
      <w:szCs w:val="16"/>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character" w:styleId="7">
    <w:name w:val="Hyperlink"/>
    <w:qFormat/>
    <w:uiPriority w:val="0"/>
    <w:rPr>
      <w:rFonts w:ascii="Times New Roman" w:hAnsi="Times New Roman" w:eastAsia="宋体" w:cs="Times New Roman"/>
      <w:color w:val="0000FF"/>
      <w:u w:val="single"/>
    </w:rPr>
  </w:style>
  <w:style w:type="character" w:customStyle="1" w:styleId="9">
    <w:name w:val="正文文本 3 Char"/>
    <w:basedOn w:val="5"/>
    <w:link w:val="2"/>
    <w:qFormat/>
    <w:uiPriority w:val="99"/>
    <w:rPr>
      <w:rFonts w:ascii="Calibri" w:hAnsi="Calibri" w:eastAsia="仿宋_GB2312" w:cs="Times New Roman"/>
      <w:sz w:val="16"/>
      <w:szCs w:val="16"/>
    </w:rPr>
  </w:style>
  <w:style w:type="character" w:customStyle="1" w:styleId="10">
    <w:name w:val="页脚 Char"/>
    <w:basedOn w:val="5"/>
    <w:link w:val="3"/>
    <w:qFormat/>
    <w:uiPriority w:val="99"/>
    <w:rPr>
      <w:rFonts w:ascii="Calibri" w:hAnsi="Calibri" w:eastAsia="仿宋_GB2312" w:cs="Times New Roman"/>
      <w:sz w:val="18"/>
      <w:szCs w:val="18"/>
    </w:rPr>
  </w:style>
  <w:style w:type="character" w:customStyle="1" w:styleId="11">
    <w:name w:val="页眉 Char"/>
    <w:basedOn w:val="5"/>
    <w:link w:val="4"/>
    <w:qFormat/>
    <w:uiPriority w:val="99"/>
    <w:rPr>
      <w:rFonts w:ascii="Calibri" w:hAnsi="Calibri" w:eastAsia="仿宋_GB2312" w:cs="Times New Roman"/>
      <w:sz w:val="18"/>
      <w:szCs w:val="18"/>
    </w:rPr>
  </w:style>
  <w:style w:type="paragraph" w:customStyle="1" w:styleId="12">
    <w:name w:val="Table Paragraph"/>
    <w:basedOn w:val="1"/>
    <w:qFormat/>
    <w:uiPriority w:val="1"/>
    <w:pPr>
      <w:autoSpaceDE w:val="0"/>
      <w:autoSpaceDN w:val="0"/>
      <w:jc w:val="left"/>
    </w:pPr>
    <w:rPr>
      <w:rFonts w:ascii="仿宋" w:hAnsi="仿宋" w:eastAsia="仿宋" w:cs="仿宋"/>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666</Words>
  <Characters>3797</Characters>
  <Lines>31</Lines>
  <Paragraphs>8</Paragraphs>
  <TotalTime>2</TotalTime>
  <ScaleCrop>false</ScaleCrop>
  <LinksUpToDate>false</LinksUpToDate>
  <CharactersWithSpaces>4455</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2024-03-28T22:30:00Z</dcterms:created>
  <dc:creator>acer</dc:creator>
  <cp:lastModifiedBy>dell</cp:lastModifiedBy>
  <dcterms:modified xsi:type="dcterms:W3CDTF">2024-04-17T05:17:59Z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